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7A17056" w:rsidR="008A22CF" w:rsidRPr="00E1483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1483B">
        <w:t>3GPP TSG-RAN WG4</w:t>
      </w:r>
      <w:r w:rsidR="001D4850" w:rsidRPr="00E1483B">
        <w:t xml:space="preserve"> </w:t>
      </w:r>
      <w:r w:rsidR="00F52D0A" w:rsidRPr="00E1483B">
        <w:t>m</w:t>
      </w:r>
      <w:r w:rsidR="001D4850" w:rsidRPr="00E1483B">
        <w:t>eeting</w:t>
      </w:r>
      <w:r w:rsidR="005071CC" w:rsidRPr="00E1483B">
        <w:t xml:space="preserve"> </w:t>
      </w:r>
      <w:r w:rsidR="005D1E89" w:rsidRPr="00E1483B">
        <w:t>#</w:t>
      </w:r>
      <w:r w:rsidR="00615DC1" w:rsidRPr="00E1483B">
        <w:t>9</w:t>
      </w:r>
      <w:r w:rsidR="00D23CFE" w:rsidRPr="00E1483B">
        <w:t>7</w:t>
      </w:r>
      <w:r w:rsidR="00DB6BB2" w:rsidRPr="00E1483B">
        <w:t>-e</w:t>
      </w:r>
      <w:r w:rsidRPr="00E1483B">
        <w:tab/>
      </w:r>
      <w:r w:rsidR="004B60B9" w:rsidRPr="00E1483B">
        <w:rPr>
          <w:szCs w:val="24"/>
        </w:rPr>
        <w:t>R4-</w:t>
      </w:r>
      <w:r w:rsidR="00ED1643" w:rsidRPr="00E1483B">
        <w:rPr>
          <w:szCs w:val="24"/>
        </w:rPr>
        <w:t>20</w:t>
      </w:r>
      <w:r w:rsidR="00F23841" w:rsidRPr="00E1483B">
        <w:rPr>
          <w:szCs w:val="24"/>
        </w:rPr>
        <w:t>1</w:t>
      </w:r>
      <w:r w:rsidR="00F450F8">
        <w:rPr>
          <w:szCs w:val="24"/>
        </w:rPr>
        <w:t>5832</w:t>
      </w:r>
      <w:bookmarkStart w:id="1" w:name="_GoBack"/>
      <w:bookmarkEnd w:id="1"/>
    </w:p>
    <w:p w14:paraId="500197F1" w14:textId="39579530" w:rsidR="005D1E89" w:rsidRPr="00E1483B" w:rsidRDefault="00DB6BB2" w:rsidP="005D1E89">
      <w:pPr>
        <w:pStyle w:val="3GPPHeader"/>
      </w:pPr>
      <w:bookmarkStart w:id="2" w:name="OLE_LINK3"/>
      <w:bookmarkStart w:id="3" w:name="OLE_LINK4"/>
      <w:r w:rsidRPr="00E1483B">
        <w:t>Electronic</w:t>
      </w:r>
      <w:r w:rsidR="0095518F" w:rsidRPr="00E1483B">
        <w:t xml:space="preserve"> </w:t>
      </w:r>
      <w:r w:rsidRPr="00E1483B">
        <w:t>Meeting</w:t>
      </w:r>
      <w:r w:rsidR="00526BF8" w:rsidRPr="00E1483B">
        <w:t xml:space="preserve">, </w:t>
      </w:r>
      <w:r w:rsidR="00D23CFE" w:rsidRPr="00E1483B">
        <w:t>2</w:t>
      </w:r>
      <w:r w:rsidR="00344FCD" w:rsidRPr="00E1483B">
        <w:t xml:space="preserve"> </w:t>
      </w:r>
      <w:r w:rsidR="00526BF8" w:rsidRPr="00E1483B">
        <w:t xml:space="preserve">– </w:t>
      </w:r>
      <w:r w:rsidR="00D23CFE" w:rsidRPr="00E1483B">
        <w:t>13</w:t>
      </w:r>
      <w:r w:rsidR="005D1E89" w:rsidRPr="00E1483B">
        <w:t xml:space="preserve"> </w:t>
      </w:r>
      <w:r w:rsidR="00D23CFE" w:rsidRPr="00E1483B">
        <w:t>November</w:t>
      </w:r>
      <w:r w:rsidR="005D1E89" w:rsidRPr="00E1483B">
        <w:t xml:space="preserve"> 20</w:t>
      </w:r>
      <w:r w:rsidR="00ED1643" w:rsidRPr="00E1483B">
        <w:t>20</w:t>
      </w:r>
    </w:p>
    <w:bookmarkEnd w:id="2"/>
    <w:bookmarkEnd w:id="3"/>
    <w:p w14:paraId="65F55581" w14:textId="77777777" w:rsidR="008A22CF" w:rsidRPr="00E1483B" w:rsidRDefault="008A22CF" w:rsidP="008A22CF">
      <w:pPr>
        <w:pStyle w:val="3GPPHeader"/>
      </w:pPr>
    </w:p>
    <w:p w14:paraId="0FDE225D" w14:textId="7F200D1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Agenda Item:</w:t>
      </w:r>
      <w:r w:rsidRPr="00E1483B">
        <w:rPr>
          <w:sz w:val="22"/>
        </w:rPr>
        <w:tab/>
      </w:r>
      <w:r w:rsidR="00665CB3" w:rsidRPr="00665CB3">
        <w:rPr>
          <w:sz w:val="22"/>
        </w:rPr>
        <w:t>7.9.4.2.2</w:t>
      </w:r>
    </w:p>
    <w:p w14:paraId="57D8FDDC" w14:textId="59E8C7E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Source:</w:t>
      </w:r>
      <w:r w:rsidRPr="00E1483B">
        <w:rPr>
          <w:sz w:val="22"/>
        </w:rPr>
        <w:tab/>
        <w:t>Ericsson</w:t>
      </w:r>
    </w:p>
    <w:p w14:paraId="3A8FC3FA" w14:textId="00B405FF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Title:</w:t>
      </w:r>
      <w:r w:rsidRPr="00E1483B">
        <w:rPr>
          <w:sz w:val="22"/>
        </w:rPr>
        <w:tab/>
      </w:r>
      <w:r w:rsidR="00665CB3" w:rsidRPr="00665CB3">
        <w:rPr>
          <w:sz w:val="22"/>
        </w:rPr>
        <w:t>PDSCH requirements for mDCI/sDCI-based SDM transmission</w:t>
      </w:r>
    </w:p>
    <w:p w14:paraId="385E2C9B" w14:textId="5B6E49A1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Document for:</w:t>
      </w:r>
      <w:r w:rsidRPr="00E1483B">
        <w:rPr>
          <w:sz w:val="22"/>
        </w:rPr>
        <w:tab/>
      </w:r>
      <w:r w:rsidR="00754F0A" w:rsidRPr="00E1483B">
        <w:rPr>
          <w:sz w:val="22"/>
        </w:rPr>
        <w:t>Discussion</w:t>
      </w:r>
    </w:p>
    <w:p w14:paraId="1DE8240F" w14:textId="388AA342" w:rsidR="009B01F8" w:rsidRPr="00E1483B" w:rsidRDefault="009B01F8" w:rsidP="009B01F8">
      <w:pPr>
        <w:pStyle w:val="Heading1"/>
        <w:rPr>
          <w:lang w:val="en-US"/>
        </w:rPr>
      </w:pPr>
      <w:r w:rsidRPr="00E1483B">
        <w:rPr>
          <w:lang w:val="en-US"/>
        </w:rPr>
        <w:t>1</w:t>
      </w:r>
      <w:r w:rsidRPr="00E1483B">
        <w:rPr>
          <w:lang w:val="en-US"/>
        </w:rPr>
        <w:tab/>
        <w:t>Introduction</w:t>
      </w:r>
    </w:p>
    <w:p w14:paraId="39A5E59B" w14:textId="6DFAEF50" w:rsidR="006A3571" w:rsidRPr="00E1483B" w:rsidRDefault="00F818F2" w:rsidP="006A3571">
      <w:r w:rsidRPr="00E1483B">
        <w:t xml:space="preserve">RAN1 has introduced </w:t>
      </w:r>
      <w:r w:rsidR="00CA6A54" w:rsidRPr="00E1483B">
        <w:t>one m</w:t>
      </w:r>
      <w:r w:rsidR="00F934B9" w:rsidRPr="00E1483B">
        <w:t>ulti-</w:t>
      </w:r>
      <w:r w:rsidR="00CA6A54" w:rsidRPr="00E1483B">
        <w:t>DCI</w:t>
      </w:r>
      <w:r w:rsidR="00F934B9" w:rsidRPr="00E1483B">
        <w:t xml:space="preserve"> </w:t>
      </w:r>
      <w:r w:rsidR="00CA6A54" w:rsidRPr="00E1483B">
        <w:t xml:space="preserve">based transmission scheme and </w:t>
      </w:r>
      <w:r w:rsidRPr="00E1483B">
        <w:t>5 s</w:t>
      </w:r>
      <w:r w:rsidR="00F934B9" w:rsidRPr="00E1483B">
        <w:t>ingle-</w:t>
      </w:r>
      <w:r w:rsidRPr="00E1483B">
        <w:t>DCI</w:t>
      </w:r>
      <w:r w:rsidR="00F934B9" w:rsidRPr="00E1483B">
        <w:t xml:space="preserve"> </w:t>
      </w:r>
      <w:r w:rsidRPr="00E1483B">
        <w:t xml:space="preserve">based transmission schemes as shown in </w:t>
      </w:r>
      <w:r w:rsidR="00CA4637" w:rsidRPr="00E1483B">
        <w:fldChar w:fldCharType="begin"/>
      </w:r>
      <w:r w:rsidR="00CA4637" w:rsidRPr="00E1483B">
        <w:instrText xml:space="preserve"> REF _Ref47426375 \h </w:instrText>
      </w:r>
      <w:r w:rsidR="00CA4637" w:rsidRPr="00E1483B">
        <w:fldChar w:fldCharType="separate"/>
      </w:r>
      <w:r w:rsidR="000A6DE2" w:rsidRPr="00E1483B">
        <w:t xml:space="preserve">Table </w:t>
      </w:r>
      <w:r w:rsidR="000A6DE2">
        <w:rPr>
          <w:noProof/>
        </w:rPr>
        <w:t>1</w:t>
      </w:r>
      <w:r w:rsidR="00CA4637" w:rsidRPr="00E1483B">
        <w:fldChar w:fldCharType="end"/>
      </w:r>
      <w:r w:rsidR="00CA4637" w:rsidRPr="00E1483B">
        <w:t xml:space="preserve"> </w:t>
      </w:r>
      <w:r w:rsidRPr="00E1483B">
        <w:t>and RAN4</w:t>
      </w:r>
      <w:r w:rsidR="00CA4637" w:rsidRPr="00E1483B">
        <w:t xml:space="preserve"> has agreed to define at least PDSCH with multi-DCI based scheme and single-DCI based SDM scheme. </w:t>
      </w:r>
    </w:p>
    <w:p w14:paraId="2FE8D020" w14:textId="749A8C47" w:rsidR="00296E84" w:rsidRPr="00E1483B" w:rsidRDefault="006A3571" w:rsidP="006A3571">
      <w:pPr>
        <w:pStyle w:val="Caption"/>
      </w:pPr>
      <w:bookmarkStart w:id="4" w:name="_Ref47426375"/>
      <w:r w:rsidRPr="00E1483B">
        <w:t xml:space="preserve">Table </w:t>
      </w:r>
      <w:r w:rsidR="00F450F8">
        <w:fldChar w:fldCharType="begin"/>
      </w:r>
      <w:r w:rsidR="00F450F8">
        <w:instrText xml:space="preserve"> SEQ Table \* ARABIC </w:instrText>
      </w:r>
      <w:r w:rsidR="00F450F8">
        <w:fldChar w:fldCharType="separate"/>
      </w:r>
      <w:r w:rsidR="000A6DE2">
        <w:rPr>
          <w:noProof/>
        </w:rPr>
        <w:t>1</w:t>
      </w:r>
      <w:r w:rsidR="00F450F8">
        <w:rPr>
          <w:noProof/>
        </w:rPr>
        <w:fldChar w:fldCharType="end"/>
      </w:r>
      <w:bookmarkEnd w:id="4"/>
      <w:r w:rsidRPr="00E1483B">
        <w:tab/>
        <w:t xml:space="preserve">Multi-TRP transmission schemes in traduced in NR eMIMO WI.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296E84" w:rsidRPr="00E1483B" w14:paraId="3EF9B475" w14:textId="77777777" w:rsidTr="00CE39DB">
        <w:tc>
          <w:tcPr>
            <w:tcW w:w="2972" w:type="dxa"/>
          </w:tcPr>
          <w:p w14:paraId="4C83E704" w14:textId="77777777" w:rsidR="00296E84" w:rsidRPr="00E1483B" w:rsidRDefault="00296E84" w:rsidP="00CE39DB">
            <w:pPr>
              <w:pStyle w:val="TAH"/>
            </w:pPr>
            <w:r w:rsidRPr="00E1483B">
              <w:t>Transmission scheme</w:t>
            </w:r>
          </w:p>
        </w:tc>
        <w:tc>
          <w:tcPr>
            <w:tcW w:w="6657" w:type="dxa"/>
          </w:tcPr>
          <w:p w14:paraId="7B427119" w14:textId="77777777" w:rsidR="00296E84" w:rsidRPr="00E1483B" w:rsidRDefault="00296E84" w:rsidP="00CE39DB">
            <w:pPr>
              <w:pStyle w:val="TAH"/>
            </w:pPr>
            <w:r w:rsidRPr="00E1483B">
              <w:t>Description</w:t>
            </w:r>
          </w:p>
        </w:tc>
      </w:tr>
      <w:tr w:rsidR="0013415D" w:rsidRPr="00E1483B" w14:paraId="1A320B07" w14:textId="77777777" w:rsidTr="00CE39DB">
        <w:tc>
          <w:tcPr>
            <w:tcW w:w="2972" w:type="dxa"/>
          </w:tcPr>
          <w:p w14:paraId="6AF3B288" w14:textId="624D5A96" w:rsidR="0013415D" w:rsidRPr="00E1483B" w:rsidRDefault="0013415D" w:rsidP="0013415D">
            <w:pPr>
              <w:pStyle w:val="TAL"/>
            </w:pPr>
            <w:r w:rsidRPr="00E1483B">
              <w:t>Multi-DCI based scheme</w:t>
            </w:r>
          </w:p>
        </w:tc>
        <w:tc>
          <w:tcPr>
            <w:tcW w:w="6657" w:type="dxa"/>
          </w:tcPr>
          <w:p w14:paraId="2214FCC6" w14:textId="042301C9" w:rsidR="0013415D" w:rsidRPr="00E1483B" w:rsidRDefault="0013415D" w:rsidP="0013415D">
            <w:pPr>
              <w:pStyle w:val="TAL"/>
              <w:numPr>
                <w:ilvl w:val="0"/>
                <w:numId w:val="37"/>
              </w:numPr>
            </w:pPr>
            <w:r w:rsidRPr="00E1483B">
              <w:t xml:space="preserve">Each DCI can schedule PDSCH independently. </w:t>
            </w:r>
          </w:p>
        </w:tc>
      </w:tr>
      <w:tr w:rsidR="00296E84" w:rsidRPr="00E1483B" w14:paraId="16DB6BB6" w14:textId="77777777" w:rsidTr="00CE39DB">
        <w:tc>
          <w:tcPr>
            <w:tcW w:w="2972" w:type="dxa"/>
          </w:tcPr>
          <w:p w14:paraId="0C8CC765" w14:textId="77777777" w:rsidR="00296E84" w:rsidRPr="00E1483B" w:rsidRDefault="00296E84" w:rsidP="0013415D">
            <w:pPr>
              <w:pStyle w:val="TAL"/>
            </w:pPr>
            <w:r w:rsidRPr="00E1483B">
              <w:t>Single-DCI based SDM scheme</w:t>
            </w:r>
          </w:p>
        </w:tc>
        <w:tc>
          <w:tcPr>
            <w:tcW w:w="6657" w:type="dxa"/>
          </w:tcPr>
          <w:p w14:paraId="0FCA2DD5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Transmit one or two transport blocks.</w:t>
            </w:r>
          </w:p>
          <w:p w14:paraId="5A4D0A70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TCIs from different TRP can schedule different set of layers, e.g., layer 0 from TRP#0 and layer 1 from TRP#1.</w:t>
            </w:r>
          </w:p>
          <w:p w14:paraId="58963E28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PDSCH symbols are fully-overlapped in frequency and time domain.</w:t>
            </w:r>
          </w:p>
        </w:tc>
      </w:tr>
      <w:tr w:rsidR="00296E84" w:rsidRPr="00E1483B" w14:paraId="0B9D32D0" w14:textId="77777777" w:rsidTr="00CE39DB">
        <w:tc>
          <w:tcPr>
            <w:tcW w:w="2972" w:type="dxa"/>
          </w:tcPr>
          <w:p w14:paraId="7ABFDD29" w14:textId="77777777" w:rsidR="00296E84" w:rsidRPr="00E1483B" w:rsidRDefault="00296E84" w:rsidP="0013415D">
            <w:pPr>
              <w:pStyle w:val="TAL"/>
            </w:pPr>
            <w:r w:rsidRPr="00E1483B">
              <w:t>Single-DCI based FDM Scheme A</w:t>
            </w:r>
          </w:p>
        </w:tc>
        <w:tc>
          <w:tcPr>
            <w:tcW w:w="6657" w:type="dxa"/>
          </w:tcPr>
          <w:p w14:paraId="2D946901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Single PDSCH transmission occasion for one transport block scheduled with a single redundancy version.</w:t>
            </w:r>
          </w:p>
          <w:p w14:paraId="318D0FA0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 xml:space="preserve">Some PDSCH PRBs from TRP#0, other PDSCH PRBs from TRP#1. They are non-overlapped in frequency domain, but overlapped in time domain.  </w:t>
            </w:r>
          </w:p>
        </w:tc>
      </w:tr>
      <w:tr w:rsidR="00296E84" w:rsidRPr="00E1483B" w14:paraId="7D849DB5" w14:textId="77777777" w:rsidTr="00CE39DB">
        <w:tc>
          <w:tcPr>
            <w:tcW w:w="2972" w:type="dxa"/>
          </w:tcPr>
          <w:p w14:paraId="28B30631" w14:textId="77777777" w:rsidR="00296E84" w:rsidRPr="00E1483B" w:rsidRDefault="00296E84" w:rsidP="0013415D">
            <w:pPr>
              <w:pStyle w:val="TAL"/>
            </w:pPr>
            <w:r w:rsidRPr="00E1483B">
              <w:t>Single-DCI based FDM Scheme B</w:t>
            </w:r>
          </w:p>
        </w:tc>
        <w:tc>
          <w:tcPr>
            <w:tcW w:w="6657" w:type="dxa"/>
          </w:tcPr>
          <w:p w14:paraId="77015B37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PDSCH transmission occasions for one transport block each scheduled with two redundancy versions.</w:t>
            </w:r>
          </w:p>
          <w:p w14:paraId="0A154FE2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PDSCH from different TRPs are non-overlapped in frequency domain but overlapped in time domain.</w:t>
            </w:r>
          </w:p>
          <w:p w14:paraId="6EA6512A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Subject to UE capability, UE can combine PDSCH symbols from two PDSCH transmission occasions.</w:t>
            </w:r>
          </w:p>
        </w:tc>
      </w:tr>
      <w:tr w:rsidR="00296E84" w:rsidRPr="00E1483B" w14:paraId="78D81396" w14:textId="77777777" w:rsidTr="00CE39DB">
        <w:tc>
          <w:tcPr>
            <w:tcW w:w="2972" w:type="dxa"/>
          </w:tcPr>
          <w:p w14:paraId="63A326DB" w14:textId="77777777" w:rsidR="00296E84" w:rsidRPr="00E1483B" w:rsidRDefault="00296E84" w:rsidP="0013415D">
            <w:pPr>
              <w:pStyle w:val="TAL"/>
            </w:pPr>
            <w:r w:rsidRPr="00E1483B">
              <w:t>Single-DCI based TDM Scheme A</w:t>
            </w:r>
          </w:p>
        </w:tc>
        <w:tc>
          <w:tcPr>
            <w:tcW w:w="6657" w:type="dxa"/>
          </w:tcPr>
          <w:p w14:paraId="05169460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 xml:space="preserve">Subslot-based TDM, i.e., PDSCH from two TRPs are non-overlapped in time domain but overlapped in frequency domain. </w:t>
            </w:r>
          </w:p>
          <w:p w14:paraId="4E46E12B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PDSCH transmission occasions for one transport block each scheduled with two redundancy versions.</w:t>
            </w:r>
          </w:p>
          <w:p w14:paraId="1039149A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UE can combine PDSCH symbols from two PDSCH transmission occasions.</w:t>
            </w:r>
          </w:p>
        </w:tc>
      </w:tr>
      <w:tr w:rsidR="00296E84" w:rsidRPr="00E1483B" w14:paraId="6FC68DFF" w14:textId="77777777" w:rsidTr="00CE39DB">
        <w:tc>
          <w:tcPr>
            <w:tcW w:w="2972" w:type="dxa"/>
            <w:shd w:val="clear" w:color="auto" w:fill="auto"/>
          </w:tcPr>
          <w:p w14:paraId="147451D0" w14:textId="77777777" w:rsidR="00296E84" w:rsidRPr="00E1483B" w:rsidRDefault="00296E84" w:rsidP="0013415D">
            <w:pPr>
              <w:pStyle w:val="TAL"/>
            </w:pPr>
            <w:r w:rsidRPr="00E1483B">
              <w:t>Single-DCI based inter-slot TDM</w:t>
            </w:r>
          </w:p>
        </w:tc>
        <w:tc>
          <w:tcPr>
            <w:tcW w:w="6657" w:type="dxa"/>
          </w:tcPr>
          <w:p w14:paraId="4D7356D4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Slot-based TDM, i.e., PDSCH from two TRPs are non-overlapped in time domain but overlapped in frequency domain.</w:t>
            </w:r>
          </w:p>
          <w:p w14:paraId="5CD6DAAE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The number of repetitions is configured by RepNumR16.</w:t>
            </w:r>
          </w:p>
          <w:p w14:paraId="399032FB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Multiple PDSCH transmission occasions for one transport block scheduled with up to four redundancy versions.</w:t>
            </w:r>
          </w:p>
          <w:p w14:paraId="6C00A4FE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UE can combine PDSCH symbols from multiple PDSCH transmission occasions.</w:t>
            </w:r>
          </w:p>
        </w:tc>
      </w:tr>
    </w:tbl>
    <w:p w14:paraId="3BD74521" w14:textId="77777777" w:rsidR="00296E84" w:rsidRPr="00E1483B" w:rsidRDefault="00296E84" w:rsidP="00296E84"/>
    <w:p w14:paraId="67BF053F" w14:textId="2A84686D" w:rsidR="00D434F4" w:rsidRPr="00E1483B" w:rsidRDefault="007D2233" w:rsidP="006869A4">
      <w:r w:rsidRPr="00E1483B">
        <w:t>RAN4</w:t>
      </w:r>
      <w:r w:rsidR="00405249" w:rsidRPr="00E1483B">
        <w:t>#9</w:t>
      </w:r>
      <w:r w:rsidR="00DD6129" w:rsidRPr="00E1483B">
        <w:t>6</w:t>
      </w:r>
      <w:r w:rsidR="00405249" w:rsidRPr="00E1483B">
        <w:t>-e</w:t>
      </w:r>
      <w:r w:rsidRPr="00E1483B">
        <w:t xml:space="preserve"> </w:t>
      </w:r>
      <w:r w:rsidR="00BB7593">
        <w:t>agree with</w:t>
      </w:r>
      <w:r w:rsidR="00CA7A3F" w:rsidRPr="00E1483B">
        <w:t xml:space="preserve"> the </w:t>
      </w:r>
      <w:r w:rsidR="00BB7593">
        <w:t xml:space="preserve">WF on </w:t>
      </w:r>
      <w:r w:rsidR="00F65962" w:rsidRPr="00E1483B">
        <w:t xml:space="preserve">PDSCH demodulation requirements for multi-DCI based and single-DCI based </w:t>
      </w:r>
      <w:r w:rsidR="00BB7593">
        <w:t xml:space="preserve">SDM </w:t>
      </w:r>
      <w:r w:rsidR="00F65962" w:rsidRPr="00E1483B">
        <w:t xml:space="preserve">transmission </w:t>
      </w:r>
      <w:r w:rsidR="005C66BD" w:rsidRPr="00E1483B">
        <w:fldChar w:fldCharType="begin"/>
      </w:r>
      <w:r w:rsidR="005C66BD" w:rsidRPr="00E1483B">
        <w:instrText xml:space="preserve"> REF _Ref36834805 \r \h </w:instrText>
      </w:r>
      <w:r w:rsidR="005C66BD" w:rsidRPr="00E1483B">
        <w:fldChar w:fldCharType="separate"/>
      </w:r>
      <w:r w:rsidR="000A6DE2">
        <w:t>[1]</w:t>
      </w:r>
      <w:r w:rsidR="005C66BD" w:rsidRPr="00E1483B">
        <w:fldChar w:fldCharType="end"/>
      </w:r>
      <w:r w:rsidR="002F6B27" w:rsidRPr="00E1483B">
        <w:t>.</w:t>
      </w:r>
      <w:r w:rsidR="00BB7593">
        <w:t xml:space="preserve"> This contribution discusses the remaining open issues on </w:t>
      </w:r>
      <w:r w:rsidR="00D861A4">
        <w:t xml:space="preserve">mDCI/sDCI-based SDM transmission schemes. </w:t>
      </w:r>
      <w:r w:rsidR="002F6B27" w:rsidRPr="00E1483B">
        <w:t xml:space="preserve"> </w:t>
      </w:r>
    </w:p>
    <w:p w14:paraId="63B30870" w14:textId="0825AED9" w:rsidR="006913F6" w:rsidRDefault="009B01F8" w:rsidP="006913F6">
      <w:pPr>
        <w:pStyle w:val="Heading1"/>
        <w:rPr>
          <w:lang w:val="en-US"/>
        </w:rPr>
      </w:pPr>
      <w:r w:rsidRPr="00E1483B">
        <w:rPr>
          <w:lang w:val="en-US"/>
        </w:rPr>
        <w:lastRenderedPageBreak/>
        <w:t>2</w:t>
      </w:r>
      <w:r w:rsidRPr="00E1483B">
        <w:rPr>
          <w:lang w:val="en-US"/>
        </w:rPr>
        <w:tab/>
      </w:r>
      <w:r w:rsidR="00784400">
        <w:rPr>
          <w:lang w:val="en-US"/>
        </w:rPr>
        <w:t>Discussion</w:t>
      </w:r>
    </w:p>
    <w:p w14:paraId="5133697F" w14:textId="73E816BB" w:rsidR="00C75BD9" w:rsidRDefault="00784400" w:rsidP="00784400">
      <w:pPr>
        <w:pStyle w:val="Heading2"/>
      </w:pPr>
      <w:r>
        <w:t>2.1</w:t>
      </w:r>
      <w:r>
        <w:tab/>
      </w:r>
      <w:r w:rsidR="008D16C8" w:rsidRPr="00E1483B">
        <w:t>Number of test cases</w:t>
      </w:r>
    </w:p>
    <w:p w14:paraId="29BCF60D" w14:textId="77777777" w:rsidR="00784400" w:rsidRPr="00784400" w:rsidRDefault="00784400" w:rsidP="007844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405E" w:rsidRPr="00E1483B" w14:paraId="4DA842D0" w14:textId="77777777" w:rsidTr="0079405E">
        <w:tc>
          <w:tcPr>
            <w:tcW w:w="9629" w:type="dxa"/>
          </w:tcPr>
          <w:p w14:paraId="10FD1A7B" w14:textId="77777777" w:rsidR="008D16C8" w:rsidRPr="00E1483B" w:rsidRDefault="008D16C8" w:rsidP="008D16C8">
            <w:pPr>
              <w:spacing w:after="0"/>
            </w:pPr>
            <w:r w:rsidRPr="00E1483B">
              <w:t>Number of test cases for single-DCI/multi-DCI</w:t>
            </w:r>
          </w:p>
          <w:p w14:paraId="36089843" w14:textId="1FD98ED0" w:rsidR="003140C8" w:rsidRPr="00E1483B" w:rsidRDefault="008D16C8" w:rsidP="008D16C8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E1483B">
              <w:t xml:space="preserve">Test 1b </w:t>
            </w:r>
            <w:r w:rsidRPr="00E1483B">
              <w:rPr>
                <w:highlight w:val="yellow"/>
              </w:rPr>
              <w:t>Single-DCI with positive time offset</w:t>
            </w:r>
            <w:r w:rsidRPr="00E1483B">
              <w:t xml:space="preserve"> and overlapping scheduling.</w:t>
            </w:r>
          </w:p>
          <w:p w14:paraId="2B824FC7" w14:textId="78489182" w:rsidR="008D16C8" w:rsidRPr="00E1483B" w:rsidRDefault="008D16C8" w:rsidP="008D16C8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E1483B">
              <w:t xml:space="preserve">Test 2a </w:t>
            </w:r>
            <w:r w:rsidRPr="00E1483B">
              <w:rPr>
                <w:highlight w:val="yellow"/>
              </w:rPr>
              <w:t>Multi-DCI with frequency offset and negative time offset</w:t>
            </w:r>
            <w:r w:rsidRPr="00E1483B">
              <w:t xml:space="preserve"> and non-overlapping scheduling</w:t>
            </w:r>
          </w:p>
          <w:p w14:paraId="27A5CB33" w14:textId="77777777" w:rsidR="003140C8" w:rsidRPr="00E1483B" w:rsidRDefault="008D16C8" w:rsidP="008D16C8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E1483B">
              <w:t xml:space="preserve">FFS on </w:t>
            </w:r>
            <w:r w:rsidRPr="00E1483B">
              <w:rPr>
                <w:highlight w:val="yellow"/>
              </w:rPr>
              <w:t>Test 1a Single-DCI with frequency offset and negative time offset</w:t>
            </w:r>
            <w:r w:rsidRPr="00E1483B">
              <w:t xml:space="preserve"> and overlapping scheduling.</w:t>
            </w:r>
          </w:p>
          <w:p w14:paraId="53085D90" w14:textId="77777777" w:rsidR="003140C8" w:rsidRPr="00E1483B" w:rsidRDefault="008D16C8" w:rsidP="008D16C8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E1483B">
              <w:t>Applicability rule:</w:t>
            </w:r>
          </w:p>
          <w:p w14:paraId="1DC3939E" w14:textId="77777777" w:rsidR="003140C8" w:rsidRPr="00E1483B" w:rsidRDefault="008D16C8" w:rsidP="008D16C8">
            <w:pPr>
              <w:pStyle w:val="ListParagraph"/>
              <w:numPr>
                <w:ilvl w:val="1"/>
                <w:numId w:val="36"/>
              </w:numPr>
              <w:spacing w:after="0"/>
            </w:pPr>
            <w:r w:rsidRPr="00E1483B">
              <w:t>Option 1 (If Test 1a will be defined):</w:t>
            </w:r>
          </w:p>
          <w:p w14:paraId="38444B5B" w14:textId="77777777" w:rsidR="003140C8" w:rsidRPr="00E1483B" w:rsidRDefault="008D16C8" w:rsidP="003140C8">
            <w:pPr>
              <w:pStyle w:val="ListParagraph"/>
              <w:numPr>
                <w:ilvl w:val="2"/>
                <w:numId w:val="36"/>
              </w:numPr>
              <w:spacing w:after="0"/>
            </w:pPr>
            <w:r w:rsidRPr="00E1483B">
              <w:t>If UE only supports single-DCI based multi-TRP transmission for eMBB, it should be tested with test case 1a and test case 1b</w:t>
            </w:r>
          </w:p>
          <w:p w14:paraId="6C58C3E1" w14:textId="77777777" w:rsidR="003140C8" w:rsidRPr="00E1483B" w:rsidRDefault="008D16C8" w:rsidP="003140C8">
            <w:pPr>
              <w:pStyle w:val="ListParagraph"/>
              <w:numPr>
                <w:ilvl w:val="2"/>
                <w:numId w:val="36"/>
              </w:numPr>
              <w:spacing w:after="0"/>
            </w:pPr>
            <w:r w:rsidRPr="00E1483B">
              <w:t>If UE can support both single-DCI and multi-DCI for eMBB, it should be tested test 2a and test 1b</w:t>
            </w:r>
          </w:p>
          <w:p w14:paraId="059B3462" w14:textId="2ABB3E7B" w:rsidR="008D16C8" w:rsidRPr="00E1483B" w:rsidRDefault="008D16C8" w:rsidP="003140C8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E1483B">
              <w:t>Interested companies are encouraged to provide simulation results next meeting for tests 1a, 1b and 2a.</w:t>
            </w:r>
          </w:p>
          <w:p w14:paraId="5D9C3BA0" w14:textId="5CE9D0D3" w:rsidR="00214DA9" w:rsidRPr="00E1483B" w:rsidRDefault="00214DA9" w:rsidP="003140C8">
            <w:pPr>
              <w:spacing w:after="0"/>
            </w:pPr>
          </w:p>
        </w:tc>
      </w:tr>
    </w:tbl>
    <w:p w14:paraId="188E7827" w14:textId="36551D96" w:rsidR="0009442F" w:rsidRDefault="0009442F" w:rsidP="0009442F"/>
    <w:p w14:paraId="2CC2C777" w14:textId="59EACCF3" w:rsidR="0023140F" w:rsidRDefault="005C103C" w:rsidP="001950BA">
      <w:r>
        <w:t xml:space="preserve">We think the options proposed in WF </w:t>
      </w:r>
      <w:r>
        <w:fldChar w:fldCharType="begin"/>
      </w:r>
      <w:r>
        <w:instrText xml:space="preserve"> REF _Ref36834805 \r \h </w:instrText>
      </w:r>
      <w:r>
        <w:fldChar w:fldCharType="separate"/>
      </w:r>
      <w:r w:rsidR="000A6DE2">
        <w:t>[1]</w:t>
      </w:r>
      <w:r>
        <w:fldChar w:fldCharType="end"/>
      </w:r>
      <w:r>
        <w:t xml:space="preserve"> is a good compromise to keep the total number of test cases </w:t>
      </w:r>
      <w:r w:rsidR="00E3410C">
        <w:t xml:space="preserve">and verify several FO/TO </w:t>
      </w:r>
      <w:r w:rsidR="00005B3F">
        <w:t>settings</w:t>
      </w:r>
      <w:r w:rsidR="00E3410C">
        <w:t>.</w:t>
      </w:r>
    </w:p>
    <w:p w14:paraId="4ED63ABE" w14:textId="77777777" w:rsidR="0039015B" w:rsidRDefault="001950BA" w:rsidP="00E3410C">
      <w:pPr>
        <w:rPr>
          <w:b/>
          <w:bCs/>
        </w:rPr>
      </w:pPr>
      <w:r w:rsidRPr="00E1483B">
        <w:rPr>
          <w:b/>
          <w:bCs/>
        </w:rPr>
        <w:t xml:space="preserve">Proposal </w:t>
      </w:r>
      <w:r w:rsidR="00E3410C">
        <w:rPr>
          <w:b/>
          <w:bCs/>
        </w:rPr>
        <w:t>1</w:t>
      </w:r>
      <w:r w:rsidRPr="00E1483B">
        <w:rPr>
          <w:b/>
          <w:bCs/>
        </w:rPr>
        <w:t xml:space="preserve">: </w:t>
      </w:r>
      <w:r w:rsidR="00096492">
        <w:rPr>
          <w:b/>
          <w:bCs/>
        </w:rPr>
        <w:t>RAN4 defines three test cases</w:t>
      </w:r>
      <w:r w:rsidR="00402658">
        <w:rPr>
          <w:b/>
          <w:bCs/>
        </w:rPr>
        <w:t xml:space="preserve"> with the following applicability rule:</w:t>
      </w:r>
    </w:p>
    <w:p w14:paraId="6053E40C" w14:textId="7E03B5D3" w:rsidR="007463F0" w:rsidRDefault="0039015B" w:rsidP="007463F0">
      <w:pPr>
        <w:rPr>
          <w:b/>
          <w:bCs/>
        </w:rPr>
      </w:pPr>
      <w:r w:rsidRPr="00DD4166">
        <w:rPr>
          <w:b/>
          <w:bCs/>
        </w:rPr>
        <w:t xml:space="preserve">If UE supports single-DCI based </w:t>
      </w:r>
      <w:r w:rsidR="00047F31">
        <w:rPr>
          <w:b/>
          <w:bCs/>
        </w:rPr>
        <w:t xml:space="preserve">SDM </w:t>
      </w:r>
      <w:r w:rsidR="00345463">
        <w:rPr>
          <w:b/>
          <w:bCs/>
        </w:rPr>
        <w:t xml:space="preserve">transmission </w:t>
      </w:r>
      <w:r w:rsidR="00047F31">
        <w:rPr>
          <w:b/>
          <w:bCs/>
        </w:rPr>
        <w:t>scheme (</w:t>
      </w:r>
      <w:r w:rsidR="00345463">
        <w:rPr>
          <w:b/>
          <w:bCs/>
        </w:rPr>
        <w:t xml:space="preserve">i.e., </w:t>
      </w:r>
      <w:r w:rsidR="00047F31" w:rsidRPr="00047F31">
        <w:rPr>
          <w:b/>
          <w:bCs/>
        </w:rPr>
        <w:t>singleDCI-SDM-scheme</w:t>
      </w:r>
      <w:r w:rsidR="00047F31">
        <w:rPr>
          <w:b/>
          <w:bCs/>
        </w:rPr>
        <w:t xml:space="preserve">) but not </w:t>
      </w:r>
      <w:r w:rsidR="00345463">
        <w:rPr>
          <w:b/>
          <w:bCs/>
        </w:rPr>
        <w:t xml:space="preserve">support multi-DCI based SDM transmission scheme (i.e., </w:t>
      </w:r>
      <w:r w:rsidR="00345463" w:rsidRPr="00345463">
        <w:rPr>
          <w:b/>
          <w:bCs/>
        </w:rPr>
        <w:t>multiDCI-MultiTRP</w:t>
      </w:r>
      <w:r w:rsidR="00345463">
        <w:rPr>
          <w:b/>
          <w:bCs/>
        </w:rPr>
        <w:t>)</w:t>
      </w:r>
      <w:r w:rsidRPr="00DD4166">
        <w:rPr>
          <w:b/>
          <w:bCs/>
        </w:rPr>
        <w:t>, it should be tested with test case 1a and test case 1b</w:t>
      </w:r>
      <w:r w:rsidR="00253114">
        <w:rPr>
          <w:b/>
          <w:bCs/>
        </w:rPr>
        <w:t xml:space="preserve">. </w:t>
      </w:r>
    </w:p>
    <w:p w14:paraId="6F635CC8" w14:textId="601D25D1" w:rsidR="007463F0" w:rsidRDefault="007463F0" w:rsidP="007463F0">
      <w:pPr>
        <w:rPr>
          <w:b/>
          <w:bCs/>
        </w:rPr>
      </w:pPr>
      <w:r w:rsidRPr="00DD4166">
        <w:rPr>
          <w:b/>
          <w:bCs/>
        </w:rPr>
        <w:t xml:space="preserve">If UE supports </w:t>
      </w:r>
      <w:r>
        <w:rPr>
          <w:b/>
          <w:bCs/>
        </w:rPr>
        <w:t xml:space="preserve">both </w:t>
      </w:r>
      <w:r w:rsidRPr="00DD4166">
        <w:rPr>
          <w:b/>
          <w:bCs/>
        </w:rPr>
        <w:t xml:space="preserve">single-DCI based </w:t>
      </w:r>
      <w:r>
        <w:rPr>
          <w:b/>
          <w:bCs/>
        </w:rPr>
        <w:t xml:space="preserve">SDM transmission scheme (i.e., </w:t>
      </w:r>
      <w:r w:rsidRPr="00047F31">
        <w:rPr>
          <w:b/>
          <w:bCs/>
        </w:rPr>
        <w:t>singleDCI-SDM-scheme</w:t>
      </w:r>
      <w:r>
        <w:rPr>
          <w:b/>
          <w:bCs/>
        </w:rPr>
        <w:t xml:space="preserve">) and multi-DCI based SDM transmission scheme (i.e., </w:t>
      </w:r>
      <w:r w:rsidRPr="00345463">
        <w:rPr>
          <w:b/>
          <w:bCs/>
        </w:rPr>
        <w:t>multiDCI-MultiTRP</w:t>
      </w:r>
      <w:r>
        <w:rPr>
          <w:b/>
          <w:bCs/>
        </w:rPr>
        <w:t>)</w:t>
      </w:r>
      <w:r w:rsidRPr="00DD4166">
        <w:rPr>
          <w:b/>
          <w:bCs/>
        </w:rPr>
        <w:t>, it should be tested test 1b</w:t>
      </w:r>
      <w:r w:rsidR="00756CF8">
        <w:rPr>
          <w:b/>
          <w:bCs/>
        </w:rPr>
        <w:t xml:space="preserve"> and </w:t>
      </w:r>
      <w:r w:rsidR="00756CF8" w:rsidRPr="00DD4166">
        <w:rPr>
          <w:b/>
          <w:bCs/>
        </w:rPr>
        <w:t>test 2a</w:t>
      </w:r>
      <w:r>
        <w:rPr>
          <w:b/>
          <w:bCs/>
        </w:rPr>
        <w:t>.</w:t>
      </w:r>
    </w:p>
    <w:p w14:paraId="2F457CAE" w14:textId="1CDE54CE" w:rsidR="007463F0" w:rsidRDefault="007463F0" w:rsidP="007463F0">
      <w:pPr>
        <w:rPr>
          <w:b/>
          <w:bCs/>
        </w:rPr>
      </w:pPr>
      <w:r>
        <w:rPr>
          <w:b/>
          <w:bCs/>
        </w:rPr>
        <w:t xml:space="preserve">Test 1a/1b/2a is given as follows: </w:t>
      </w:r>
    </w:p>
    <w:p w14:paraId="3174723B" w14:textId="15D2A361" w:rsidR="007463F0" w:rsidRPr="007463F0" w:rsidRDefault="007463F0" w:rsidP="007463F0">
      <w:pPr>
        <w:pStyle w:val="ListParagraph"/>
        <w:numPr>
          <w:ilvl w:val="0"/>
          <w:numId w:val="41"/>
        </w:numPr>
        <w:rPr>
          <w:b/>
          <w:bCs/>
        </w:rPr>
      </w:pPr>
      <w:r w:rsidRPr="007463F0">
        <w:rPr>
          <w:b/>
          <w:bCs/>
        </w:rPr>
        <w:t>Test 1a: Single-DCI SDM with frequency offset, with negative time offset, and overlapping scheduling.</w:t>
      </w:r>
    </w:p>
    <w:p w14:paraId="5B4EFCB3" w14:textId="676B75D8" w:rsidR="007463F0" w:rsidRPr="007463F0" w:rsidRDefault="007463F0" w:rsidP="007463F0">
      <w:pPr>
        <w:pStyle w:val="ListParagraph"/>
        <w:numPr>
          <w:ilvl w:val="0"/>
          <w:numId w:val="41"/>
        </w:numPr>
        <w:rPr>
          <w:b/>
          <w:bCs/>
        </w:rPr>
      </w:pPr>
      <w:r w:rsidRPr="007463F0">
        <w:rPr>
          <w:b/>
          <w:bCs/>
        </w:rPr>
        <w:t>Test 1b: Single-DCI SDM without frequency offset, with positive time offset, and overlapping scheduling.</w:t>
      </w:r>
    </w:p>
    <w:p w14:paraId="004152DF" w14:textId="2A0254A0" w:rsidR="007463F0" w:rsidRPr="007463F0" w:rsidRDefault="007463F0" w:rsidP="007463F0">
      <w:pPr>
        <w:pStyle w:val="ListParagraph"/>
        <w:numPr>
          <w:ilvl w:val="0"/>
          <w:numId w:val="41"/>
        </w:numPr>
        <w:rPr>
          <w:b/>
          <w:bCs/>
        </w:rPr>
      </w:pPr>
      <w:r w:rsidRPr="007463F0">
        <w:rPr>
          <w:b/>
          <w:bCs/>
        </w:rPr>
        <w:t>Test 2a: Multi-DCI SDM with frequency offset, with negative time offset, and non-overlapping scheduling</w:t>
      </w:r>
    </w:p>
    <w:p w14:paraId="2016C05D" w14:textId="77777777" w:rsidR="007463F0" w:rsidRDefault="007463F0" w:rsidP="00761940">
      <w:pPr>
        <w:spacing w:after="0"/>
        <w:rPr>
          <w:b/>
          <w:bCs/>
        </w:rPr>
      </w:pPr>
    </w:p>
    <w:p w14:paraId="51D0134B" w14:textId="49809D56" w:rsidR="0085052A" w:rsidRPr="00E1483B" w:rsidRDefault="003140C8" w:rsidP="0085052A">
      <w:pPr>
        <w:pStyle w:val="Heading2"/>
        <w:rPr>
          <w:lang w:val="en-US"/>
        </w:rPr>
      </w:pPr>
      <w:r w:rsidRPr="00E1483B">
        <w:rPr>
          <w:lang w:val="en-US"/>
        </w:rPr>
        <w:t>2.</w:t>
      </w:r>
      <w:r w:rsidR="00784400">
        <w:rPr>
          <w:lang w:val="en-US"/>
        </w:rPr>
        <w:t>2</w:t>
      </w:r>
      <w:r w:rsidRPr="00E1483B">
        <w:rPr>
          <w:lang w:val="en-US"/>
        </w:rPr>
        <w:tab/>
      </w:r>
      <w:r w:rsidR="00086D3D">
        <w:rPr>
          <w:lang w:val="en-US"/>
        </w:rPr>
        <w:t xml:space="preserve">PDSCH </w:t>
      </w:r>
      <w:r w:rsidR="0085052A" w:rsidRPr="00E1483B">
        <w:rPr>
          <w:lang w:val="en-US"/>
        </w:rPr>
        <w:t>FRC</w:t>
      </w:r>
      <w:r w:rsidR="00086D3D">
        <w:rPr>
          <w:lang w:val="en-US"/>
        </w:rPr>
        <w:t xml:space="preserve"> for mDCI/sDCI-based SDM transmission schemes</w:t>
      </w:r>
    </w:p>
    <w:p w14:paraId="65148BD7" w14:textId="42BEE27E" w:rsidR="00EF7943" w:rsidRDefault="00EF7943" w:rsidP="00EF7943">
      <w:r>
        <w:t>According to TS38.101-4</w:t>
      </w:r>
      <w:r w:rsidR="007B0984">
        <w:t xml:space="preserve"> A.1.1</w:t>
      </w:r>
      <w:r>
        <w:t>, throughput is defined as follows:</w:t>
      </w:r>
    </w:p>
    <w:p w14:paraId="45DBB2A1" w14:textId="2BB78B3D" w:rsidR="00EF7943" w:rsidRPr="00EF7943" w:rsidRDefault="00EF7943" w:rsidP="00EF7943">
      <w:pPr>
        <w:rPr>
          <w:i/>
          <w:iCs/>
        </w:rPr>
      </w:pPr>
      <w:r w:rsidRPr="00EF7943">
        <w:rPr>
          <w:i/>
          <w:iCs/>
        </w:rPr>
        <w:lastRenderedPageBreak/>
        <w:t>The throughput values defined in the measurement channels specified in Annex A, are calculated and are valid per codeword. For multi-codeword transmissions, the throughput referenced in the minimum requirements is the sum of throughputs of all codewords</w:t>
      </w:r>
    </w:p>
    <w:p w14:paraId="3FC3F74F" w14:textId="12EA0CF0" w:rsidR="00EF7943" w:rsidRDefault="00656058" w:rsidP="00201AB8">
      <w:r>
        <w:t xml:space="preserve">For multi-DCI based transmission, </w:t>
      </w:r>
      <w:r w:rsidR="000E4835">
        <w:t>each DCI schedules the different codeword</w:t>
      </w:r>
      <w:r w:rsidR="00654E2B">
        <w:t xml:space="preserve">, and RAN4 agreed to allocate half of PRBs </w:t>
      </w:r>
      <w:r w:rsidR="0004176F">
        <w:t>from</w:t>
      </w:r>
      <w:r w:rsidR="00654E2B">
        <w:t xml:space="preserve"> one DCI and the rest of PRBs </w:t>
      </w:r>
      <w:r w:rsidR="004F4040">
        <w:t>from</w:t>
      </w:r>
      <w:r w:rsidR="00654E2B">
        <w:t xml:space="preserve"> another DCI</w:t>
      </w:r>
      <w:r>
        <w:t>.</w:t>
      </w:r>
      <w:r w:rsidR="00654E2B">
        <w:t xml:space="preserve"> </w:t>
      </w:r>
      <w:r w:rsidR="00B0424A">
        <w:t xml:space="preserve">Therefore </w:t>
      </w:r>
      <w:r w:rsidR="00654E2B">
        <w:t>RAN4 need to define new FRC for multi-DCI transmission, where FDD case allocates 26PRBs and TDD case allocates 53PRB</w:t>
      </w:r>
      <w:r w:rsidR="009C5D52">
        <w:t xml:space="preserve"> </w:t>
      </w:r>
      <w:r w:rsidR="00391D2F">
        <w:t>for each DCI</w:t>
      </w:r>
      <w:r w:rsidR="00654E2B">
        <w:t xml:space="preserve">.  </w:t>
      </w:r>
    </w:p>
    <w:p w14:paraId="3120B12E" w14:textId="254068E0" w:rsidR="00FF2FEF" w:rsidRDefault="00AE05C6" w:rsidP="00201AB8">
      <w:r>
        <w:t>Another difference from Rel-15 PDSCH requirement is the number of TRS config</w:t>
      </w:r>
      <w:r w:rsidR="00080CBF">
        <w:t>urations</w:t>
      </w:r>
      <w:r w:rsidR="00BE76B7">
        <w:t xml:space="preserve">. In Rel-15, RAN4 assumes one TRS configuration but Rel-16 multi-TRP transmission requirements </w:t>
      </w:r>
      <w:r w:rsidR="00084118">
        <w:t>require</w:t>
      </w:r>
      <w:r w:rsidR="00BE76B7">
        <w:t xml:space="preserve"> </w:t>
      </w:r>
      <w:r w:rsidR="00B3406F">
        <w:t xml:space="preserve">two </w:t>
      </w:r>
      <w:r w:rsidR="00BE76B7">
        <w:t>TRS configuration</w:t>
      </w:r>
      <w:r w:rsidR="00B3406F">
        <w:t>s</w:t>
      </w:r>
      <w:r w:rsidR="00BE76B7">
        <w:t xml:space="preserve">. </w:t>
      </w:r>
      <w:r w:rsidR="002419C9">
        <w:t xml:space="preserve">It means we also need to </w:t>
      </w:r>
      <w:r w:rsidR="00B0424A">
        <w:t xml:space="preserve">configure 2 sets of TRS </w:t>
      </w:r>
      <w:r w:rsidR="00620778">
        <w:t>configurations,</w:t>
      </w:r>
      <w:r w:rsidR="00B0424A">
        <w:t xml:space="preserve"> and it requires new </w:t>
      </w:r>
      <w:r w:rsidR="002419C9">
        <w:t>FRC for single-DCI based SDM schemes</w:t>
      </w:r>
      <w:r w:rsidR="00B0424A">
        <w:t xml:space="preserve"> also</w:t>
      </w:r>
      <w:r w:rsidR="002419C9">
        <w:t>.</w:t>
      </w:r>
    </w:p>
    <w:p w14:paraId="296E6ADC" w14:textId="6E0FEA9D" w:rsidR="00465F50" w:rsidRPr="00FF2FEF" w:rsidRDefault="00465F50" w:rsidP="00465F50">
      <w:pPr>
        <w:rPr>
          <w:b/>
          <w:bCs/>
        </w:rPr>
      </w:pPr>
      <w:r w:rsidRPr="00FF2FEF">
        <w:rPr>
          <w:b/>
          <w:bCs/>
        </w:rPr>
        <w:t xml:space="preserve">Proposal </w:t>
      </w:r>
      <w:r w:rsidR="00797D26">
        <w:rPr>
          <w:b/>
          <w:bCs/>
        </w:rPr>
        <w:t>2</w:t>
      </w:r>
      <w:r w:rsidRPr="00FF2FEF">
        <w:rPr>
          <w:b/>
          <w:bCs/>
        </w:rPr>
        <w:t>: Introduce new FRC for multi-DCI based SDM transmission requirements with 26PRB per codeword for FDD and with 53PRB per codeword for TDD</w:t>
      </w:r>
      <w:r>
        <w:rPr>
          <w:b/>
          <w:bCs/>
        </w:rPr>
        <w:t>. It also configures two TRS</w:t>
      </w:r>
      <w:r w:rsidR="00620778">
        <w:rPr>
          <w:b/>
          <w:bCs/>
        </w:rPr>
        <w:t xml:space="preserve"> configurations</w:t>
      </w:r>
      <w:r>
        <w:rPr>
          <w:b/>
          <w:bCs/>
        </w:rPr>
        <w:t xml:space="preserve"> every 20ms. </w:t>
      </w:r>
    </w:p>
    <w:p w14:paraId="6C6B0596" w14:textId="6EECA419" w:rsidR="00465F50" w:rsidRDefault="00465F50" w:rsidP="00465F50">
      <w:pPr>
        <w:rPr>
          <w:b/>
          <w:bCs/>
        </w:rPr>
      </w:pPr>
      <w:r>
        <w:rPr>
          <w:b/>
          <w:bCs/>
        </w:rPr>
        <w:t xml:space="preserve">Proposal </w:t>
      </w:r>
      <w:r w:rsidR="00797D26">
        <w:rPr>
          <w:b/>
          <w:bCs/>
        </w:rPr>
        <w:t>3</w:t>
      </w:r>
      <w:r>
        <w:rPr>
          <w:b/>
          <w:bCs/>
        </w:rPr>
        <w:t xml:space="preserve">: </w:t>
      </w:r>
      <w:r w:rsidRPr="00FF2FEF">
        <w:rPr>
          <w:b/>
          <w:bCs/>
        </w:rPr>
        <w:t xml:space="preserve">Introduce new FRC for </w:t>
      </w:r>
      <w:r>
        <w:rPr>
          <w:b/>
          <w:bCs/>
        </w:rPr>
        <w:t>single</w:t>
      </w:r>
      <w:r w:rsidRPr="00FF2FEF">
        <w:rPr>
          <w:b/>
          <w:bCs/>
        </w:rPr>
        <w:t xml:space="preserve">-DCI based SDM transmission requirements </w:t>
      </w:r>
      <w:r>
        <w:rPr>
          <w:b/>
          <w:bCs/>
        </w:rPr>
        <w:t xml:space="preserve">with two TRS </w:t>
      </w:r>
      <w:r w:rsidR="00620778">
        <w:rPr>
          <w:b/>
          <w:bCs/>
        </w:rPr>
        <w:t>configuration</w:t>
      </w:r>
      <w:r>
        <w:rPr>
          <w:b/>
          <w:bCs/>
        </w:rPr>
        <w:t xml:space="preserve">s every 20ms. </w:t>
      </w:r>
    </w:p>
    <w:p w14:paraId="07604C18" w14:textId="082E6EAC" w:rsidR="00A13DCC" w:rsidRPr="00A13DCC" w:rsidRDefault="008336A1" w:rsidP="00465F50">
      <w:r>
        <w:t>We also propose to schedule PDSCH in the TDD special slots as same as the existing PDSCH rank 2 test cases</w:t>
      </w:r>
      <w:r w:rsidR="00692722">
        <w:t>.</w:t>
      </w:r>
      <w:r>
        <w:t xml:space="preserve"> </w:t>
      </w:r>
    </w:p>
    <w:p w14:paraId="0E5A9213" w14:textId="227ECFC3" w:rsidR="00696035" w:rsidRPr="00FF2FEF" w:rsidRDefault="00696035" w:rsidP="00465F50">
      <w:pPr>
        <w:rPr>
          <w:b/>
          <w:bCs/>
        </w:rPr>
      </w:pPr>
      <w:r>
        <w:rPr>
          <w:b/>
          <w:bCs/>
        </w:rPr>
        <w:t xml:space="preserve">Proposal 4: Schedule </w:t>
      </w:r>
      <w:r w:rsidRPr="00696035">
        <w:rPr>
          <w:b/>
          <w:bCs/>
        </w:rPr>
        <w:t xml:space="preserve">PDSCH in the </w:t>
      </w:r>
      <w:r w:rsidR="008336A1">
        <w:rPr>
          <w:b/>
          <w:bCs/>
        </w:rPr>
        <w:t xml:space="preserve">TDD </w:t>
      </w:r>
      <w:r w:rsidRPr="00696035">
        <w:rPr>
          <w:b/>
          <w:bCs/>
        </w:rPr>
        <w:t>special slots</w:t>
      </w:r>
      <w:r>
        <w:rPr>
          <w:b/>
          <w:bCs/>
        </w:rPr>
        <w:t>.</w:t>
      </w:r>
    </w:p>
    <w:p w14:paraId="7C1875B1" w14:textId="478FF55D" w:rsidR="0021744F" w:rsidRDefault="0021744F" w:rsidP="00201AB8">
      <w:r>
        <w:fldChar w:fldCharType="begin"/>
      </w:r>
      <w:r>
        <w:instrText xml:space="preserve"> REF _Ref52543429 \h </w:instrText>
      </w:r>
      <w:r>
        <w:fldChar w:fldCharType="separate"/>
      </w:r>
      <w:r w:rsidR="000A6DE2">
        <w:t xml:space="preserve">Table </w:t>
      </w:r>
      <w:r w:rsidR="000A6DE2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_Ref52543430 \h </w:instrText>
      </w:r>
      <w:r>
        <w:fldChar w:fldCharType="separate"/>
      </w:r>
      <w:r w:rsidR="000A6DE2">
        <w:t xml:space="preserve">Table </w:t>
      </w:r>
      <w:r w:rsidR="000A6DE2">
        <w:rPr>
          <w:noProof/>
        </w:rPr>
        <w:t>3</w:t>
      </w:r>
      <w:r>
        <w:fldChar w:fldCharType="end"/>
      </w:r>
      <w:r>
        <w:t xml:space="preserve"> give our proposals for FRC, where</w:t>
      </w:r>
      <w:r w:rsidR="00692722">
        <w:t xml:space="preserve"> we assume</w:t>
      </w:r>
    </w:p>
    <w:p w14:paraId="072A00D9" w14:textId="1EDFB22B" w:rsidR="00465F50" w:rsidRDefault="0021744F" w:rsidP="0021744F">
      <w:pPr>
        <w:pStyle w:val="ListParagraph"/>
        <w:numPr>
          <w:ilvl w:val="0"/>
          <w:numId w:val="36"/>
        </w:numPr>
      </w:pPr>
      <w:r w:rsidRPr="0021744F">
        <w:t>R.PDSCH.1-3.2 FDD</w:t>
      </w:r>
      <w:r>
        <w:t>: used for single-DCI based SDM schemes in FDD</w:t>
      </w:r>
    </w:p>
    <w:p w14:paraId="6A207FDA" w14:textId="0C44FAB4" w:rsidR="0021744F" w:rsidRDefault="0021744F" w:rsidP="0021744F">
      <w:pPr>
        <w:pStyle w:val="ListParagraph"/>
        <w:numPr>
          <w:ilvl w:val="0"/>
          <w:numId w:val="36"/>
        </w:numPr>
      </w:pPr>
      <w:r w:rsidRPr="0021744F">
        <w:t>R.PDSCH.1-3.</w:t>
      </w:r>
      <w:r>
        <w:t>3</w:t>
      </w:r>
      <w:r w:rsidRPr="0021744F">
        <w:t xml:space="preserve"> FDD</w:t>
      </w:r>
      <w:r>
        <w:t>: used for multi-DCI based SDM schemes in FDD</w:t>
      </w:r>
    </w:p>
    <w:p w14:paraId="64A2EB0C" w14:textId="07CC1F16" w:rsidR="0021744F" w:rsidRDefault="0021744F" w:rsidP="0021744F">
      <w:pPr>
        <w:pStyle w:val="ListParagraph"/>
        <w:numPr>
          <w:ilvl w:val="0"/>
          <w:numId w:val="36"/>
        </w:numPr>
      </w:pPr>
      <w:r w:rsidRPr="0021744F">
        <w:t>R.PDSCH.2-3.2 TDD</w:t>
      </w:r>
      <w:r>
        <w:t>: used for single-DCI based SDM schemes in TDD</w:t>
      </w:r>
    </w:p>
    <w:p w14:paraId="06C2DDA3" w14:textId="55A82634" w:rsidR="0021744F" w:rsidRDefault="0021744F" w:rsidP="0021744F">
      <w:pPr>
        <w:pStyle w:val="ListParagraph"/>
        <w:numPr>
          <w:ilvl w:val="0"/>
          <w:numId w:val="36"/>
        </w:numPr>
      </w:pPr>
      <w:r w:rsidRPr="0021744F">
        <w:t>R.PDSCH.</w:t>
      </w:r>
      <w:r>
        <w:t>2</w:t>
      </w:r>
      <w:r w:rsidRPr="0021744F">
        <w:t>-3.</w:t>
      </w:r>
      <w:r>
        <w:t>3</w:t>
      </w:r>
      <w:r w:rsidRPr="0021744F">
        <w:t xml:space="preserve"> FDD</w:t>
      </w:r>
      <w:r>
        <w:t>: used for multi-DCI based SDM schemes in TDD</w:t>
      </w:r>
    </w:p>
    <w:p w14:paraId="7F2BAA68" w14:textId="77777777" w:rsidR="006E11A3" w:rsidRDefault="006E11A3" w:rsidP="00201AB8"/>
    <w:p w14:paraId="4456C03D" w14:textId="61B2B2C6" w:rsidR="00981439" w:rsidRPr="00E1483B" w:rsidRDefault="00981439" w:rsidP="00981439">
      <w:pPr>
        <w:pStyle w:val="Caption"/>
      </w:pPr>
      <w:bookmarkStart w:id="5" w:name="_Ref52543429"/>
      <w:r>
        <w:t xml:space="preserve">Table </w:t>
      </w:r>
      <w:r w:rsidR="00F450F8">
        <w:fldChar w:fldCharType="begin"/>
      </w:r>
      <w:r w:rsidR="00F450F8">
        <w:instrText xml:space="preserve"> SEQ Table \* ARABIC </w:instrText>
      </w:r>
      <w:r w:rsidR="00F450F8">
        <w:fldChar w:fldCharType="separate"/>
      </w:r>
      <w:r w:rsidR="000A6DE2">
        <w:rPr>
          <w:noProof/>
        </w:rPr>
        <w:t>2</w:t>
      </w:r>
      <w:r w:rsidR="00F450F8">
        <w:rPr>
          <w:noProof/>
        </w:rPr>
        <w:fldChar w:fldCharType="end"/>
      </w:r>
      <w:bookmarkEnd w:id="5"/>
      <w:r>
        <w:tab/>
        <w:t>Proposed FDD FRCs for single DCI and multi-DCI based SDM transmissions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677"/>
        <w:gridCol w:w="1237"/>
        <w:gridCol w:w="1287"/>
        <w:gridCol w:w="1287"/>
        <w:gridCol w:w="1005"/>
        <w:gridCol w:w="1036"/>
      </w:tblGrid>
      <w:tr w:rsidR="00C02BAA" w:rsidRPr="00E1483B" w14:paraId="4348AE65" w14:textId="77777777" w:rsidTr="00640DE9">
        <w:trPr>
          <w:jc w:val="center"/>
        </w:trPr>
        <w:tc>
          <w:tcPr>
            <w:tcW w:w="1623" w:type="pct"/>
            <w:shd w:val="clear" w:color="auto" w:fill="auto"/>
            <w:vAlign w:val="center"/>
          </w:tcPr>
          <w:p w14:paraId="39856285" w14:textId="77777777" w:rsidR="00C02BAA" w:rsidRPr="00E1483B" w:rsidRDefault="00C02BAA" w:rsidP="00CE3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1483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D216BAC" w14:textId="77777777" w:rsidR="00C02BAA" w:rsidRPr="00E1483B" w:rsidRDefault="00C02BAA" w:rsidP="00CE3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1483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20" w:type="pct"/>
            <w:gridSpan w:val="5"/>
            <w:shd w:val="clear" w:color="auto" w:fill="auto"/>
            <w:vAlign w:val="center"/>
          </w:tcPr>
          <w:p w14:paraId="162C79C8" w14:textId="77777777" w:rsidR="00C02BAA" w:rsidRPr="00E1483B" w:rsidRDefault="00C02BAA" w:rsidP="00CE3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1483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E0626" w:rsidRPr="00E1483B" w14:paraId="01B9AD07" w14:textId="77777777" w:rsidTr="00640DE9">
        <w:trPr>
          <w:jc w:val="center"/>
        </w:trPr>
        <w:tc>
          <w:tcPr>
            <w:tcW w:w="1623" w:type="pct"/>
            <w:vAlign w:val="center"/>
          </w:tcPr>
          <w:p w14:paraId="56573022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7" w:type="pct"/>
            <w:vAlign w:val="center"/>
          </w:tcPr>
          <w:p w14:paraId="69DE6137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44652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483B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42" w:type="pct"/>
            <w:vAlign w:val="center"/>
          </w:tcPr>
          <w:p w14:paraId="41E971C5" w14:textId="4E45BE45" w:rsidR="004E0626" w:rsidRPr="00201AB8" w:rsidRDefault="00201AB8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SimSun" w:hAnsi="Arial"/>
                <w:sz w:val="18"/>
                <w:highlight w:val="yellow"/>
              </w:rPr>
              <w:t>[</w:t>
            </w:r>
            <w:r w:rsidR="004E0626" w:rsidRPr="00201AB8">
              <w:rPr>
                <w:rFonts w:ascii="Arial" w:eastAsia="SimSun" w:hAnsi="Arial"/>
                <w:sz w:val="18"/>
                <w:highlight w:val="yellow"/>
              </w:rPr>
              <w:t>R.PDSCH.1-3.2 FDD</w:t>
            </w:r>
            <w:r>
              <w:rPr>
                <w:rFonts w:ascii="Arial" w:eastAsia="SimSun" w:hAnsi="Arial"/>
                <w:sz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33BE5BEC" w14:textId="1AD6329E" w:rsidR="004E0626" w:rsidRPr="00201AB8" w:rsidRDefault="00201AB8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SimSun" w:hAnsi="Arial"/>
                <w:sz w:val="18"/>
                <w:highlight w:val="yellow"/>
              </w:rPr>
              <w:t>[</w:t>
            </w:r>
            <w:r w:rsidR="004E0626" w:rsidRPr="00201AB8">
              <w:rPr>
                <w:rFonts w:ascii="Arial" w:eastAsia="SimSun" w:hAnsi="Arial"/>
                <w:sz w:val="18"/>
                <w:highlight w:val="yellow"/>
              </w:rPr>
              <w:t>R.PDSCH.1-3.3 FDD</w:t>
            </w:r>
            <w:r>
              <w:rPr>
                <w:rFonts w:ascii="Arial" w:eastAsia="SimSun" w:hAnsi="Arial"/>
                <w:sz w:val="18"/>
                <w:highlight w:val="yellow"/>
              </w:rPr>
              <w:t>]</w:t>
            </w:r>
          </w:p>
        </w:tc>
        <w:tc>
          <w:tcPr>
            <w:tcW w:w="543" w:type="pct"/>
            <w:vAlign w:val="center"/>
          </w:tcPr>
          <w:p w14:paraId="28D93FE8" w14:textId="21E1A653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3175729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0626" w:rsidRPr="00E1483B" w14:paraId="09CF10DD" w14:textId="77777777" w:rsidTr="00640DE9">
        <w:trPr>
          <w:trHeight w:val="54"/>
          <w:jc w:val="center"/>
        </w:trPr>
        <w:tc>
          <w:tcPr>
            <w:tcW w:w="1623" w:type="pct"/>
            <w:vAlign w:val="center"/>
          </w:tcPr>
          <w:p w14:paraId="4B2F926D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7" w:type="pct"/>
            <w:vAlign w:val="center"/>
          </w:tcPr>
          <w:p w14:paraId="7B1131DE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DB3136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9FD0727" w14:textId="03C31813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B0832BE" w14:textId="5007A098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3" w:type="pct"/>
            <w:vAlign w:val="center"/>
          </w:tcPr>
          <w:p w14:paraId="448F791E" w14:textId="68B68748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4F26426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2536C60C" w14:textId="77777777" w:rsidTr="00640DE9">
        <w:trPr>
          <w:trHeight w:val="54"/>
          <w:jc w:val="center"/>
        </w:trPr>
        <w:tc>
          <w:tcPr>
            <w:tcW w:w="1623" w:type="pct"/>
            <w:vAlign w:val="center"/>
          </w:tcPr>
          <w:p w14:paraId="67C6A9C7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57" w:type="pct"/>
            <w:vAlign w:val="center"/>
          </w:tcPr>
          <w:p w14:paraId="4B6C19A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D21C84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40D421A" w14:textId="6E7F4DB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BADD861" w14:textId="4FA8D4EA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43" w:type="pct"/>
            <w:vAlign w:val="center"/>
          </w:tcPr>
          <w:p w14:paraId="0752E186" w14:textId="3D70D0CA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11A294E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39328C5C" w14:textId="77777777" w:rsidTr="00640DE9">
        <w:trPr>
          <w:jc w:val="center"/>
        </w:trPr>
        <w:tc>
          <w:tcPr>
            <w:tcW w:w="1623" w:type="pct"/>
            <w:vAlign w:val="center"/>
          </w:tcPr>
          <w:p w14:paraId="41587E52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7" w:type="pct"/>
            <w:vAlign w:val="center"/>
          </w:tcPr>
          <w:p w14:paraId="7AF2DFF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286C7D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7AD7D77" w14:textId="24D66A3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5B30975" w14:textId="322B6446" w:rsidR="004E0626" w:rsidRPr="00E1483B" w:rsidRDefault="00AB21C7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26</w:t>
            </w:r>
          </w:p>
        </w:tc>
        <w:tc>
          <w:tcPr>
            <w:tcW w:w="543" w:type="pct"/>
            <w:vAlign w:val="center"/>
          </w:tcPr>
          <w:p w14:paraId="707EB56D" w14:textId="2C06A3FC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48031467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039C855D" w14:textId="77777777" w:rsidTr="00640DE9">
        <w:trPr>
          <w:jc w:val="center"/>
        </w:trPr>
        <w:tc>
          <w:tcPr>
            <w:tcW w:w="1623" w:type="pct"/>
            <w:vAlign w:val="center"/>
          </w:tcPr>
          <w:p w14:paraId="633F7033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7" w:type="pct"/>
            <w:vAlign w:val="center"/>
          </w:tcPr>
          <w:p w14:paraId="13C0390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057CB7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3251727" w14:textId="50B69C9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0F6103A" w14:textId="73F0D1AD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43" w:type="pct"/>
            <w:vAlign w:val="center"/>
          </w:tcPr>
          <w:p w14:paraId="0AD971D7" w14:textId="15CDC2C8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52F106BE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05CD2349" w14:textId="77777777" w:rsidTr="00640DE9">
        <w:trPr>
          <w:jc w:val="center"/>
        </w:trPr>
        <w:tc>
          <w:tcPr>
            <w:tcW w:w="1623" w:type="pct"/>
            <w:vAlign w:val="center"/>
          </w:tcPr>
          <w:p w14:paraId="26B4E833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7" w:type="pct"/>
            <w:vAlign w:val="center"/>
          </w:tcPr>
          <w:p w14:paraId="053CB4D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04F2341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5AC4E843" w14:textId="08A36046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F0F3BFD" w14:textId="78A8BEA0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43" w:type="pct"/>
            <w:vAlign w:val="center"/>
          </w:tcPr>
          <w:p w14:paraId="167D3719" w14:textId="11B62A08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5CB779EB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30CE65D1" w14:textId="77777777" w:rsidTr="00640DE9">
        <w:trPr>
          <w:jc w:val="center"/>
        </w:trPr>
        <w:tc>
          <w:tcPr>
            <w:tcW w:w="1623" w:type="pct"/>
            <w:vAlign w:val="center"/>
          </w:tcPr>
          <w:p w14:paraId="29CF651D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57" w:type="pct"/>
            <w:vAlign w:val="center"/>
          </w:tcPr>
          <w:p w14:paraId="1466C8DA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634195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7BC85F4" w14:textId="7EB10F1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66BC4B1" w14:textId="7CA5E5CD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43" w:type="pct"/>
            <w:vAlign w:val="center"/>
          </w:tcPr>
          <w:p w14:paraId="1F65BF73" w14:textId="1477314D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1D6E701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10E28172" w14:textId="77777777" w:rsidTr="00640DE9">
        <w:trPr>
          <w:jc w:val="center"/>
        </w:trPr>
        <w:tc>
          <w:tcPr>
            <w:tcW w:w="1623" w:type="pct"/>
            <w:vAlign w:val="center"/>
          </w:tcPr>
          <w:p w14:paraId="7924BF64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57" w:type="pct"/>
            <w:vAlign w:val="center"/>
          </w:tcPr>
          <w:p w14:paraId="11CF4F9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92C71C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9159BB0" w14:textId="699D690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6D0271D9" w14:textId="036DD60C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43" w:type="pct"/>
            <w:vAlign w:val="center"/>
          </w:tcPr>
          <w:p w14:paraId="11D6738B" w14:textId="3BAB19E2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6B1B499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421893E0" w14:textId="77777777" w:rsidTr="00640DE9">
        <w:trPr>
          <w:jc w:val="center"/>
        </w:trPr>
        <w:tc>
          <w:tcPr>
            <w:tcW w:w="1623" w:type="pct"/>
            <w:vAlign w:val="center"/>
          </w:tcPr>
          <w:p w14:paraId="5C8C9B66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57" w:type="pct"/>
            <w:vAlign w:val="center"/>
          </w:tcPr>
          <w:p w14:paraId="19327F9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56383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3B6BCAB" w14:textId="56D42DC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470B22E" w14:textId="27B9457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43" w:type="pct"/>
            <w:vAlign w:val="center"/>
          </w:tcPr>
          <w:p w14:paraId="6270622E" w14:textId="2E0CD4C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0C7365E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38EDE00A" w14:textId="77777777" w:rsidTr="00640DE9">
        <w:trPr>
          <w:jc w:val="center"/>
        </w:trPr>
        <w:tc>
          <w:tcPr>
            <w:tcW w:w="1623" w:type="pct"/>
            <w:vAlign w:val="center"/>
          </w:tcPr>
          <w:p w14:paraId="43EDCD1E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57" w:type="pct"/>
            <w:vAlign w:val="center"/>
          </w:tcPr>
          <w:p w14:paraId="14E2E27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F16147E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6D1D00E2" w14:textId="24EE0B02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0CB7D983" w14:textId="09AB3F3A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543" w:type="pct"/>
            <w:vAlign w:val="center"/>
          </w:tcPr>
          <w:p w14:paraId="0420305D" w14:textId="3D4CDDA5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61EC14F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12885A8C" w14:textId="77777777" w:rsidTr="00640DE9">
        <w:trPr>
          <w:jc w:val="center"/>
        </w:trPr>
        <w:tc>
          <w:tcPr>
            <w:tcW w:w="1623" w:type="pct"/>
            <w:vAlign w:val="center"/>
          </w:tcPr>
          <w:p w14:paraId="18B8A6F8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57" w:type="pct"/>
            <w:vAlign w:val="center"/>
          </w:tcPr>
          <w:p w14:paraId="7EEA289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82356E1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EC90107" w14:textId="5B29170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0395D29" w14:textId="276CF535" w:rsidR="004E0626" w:rsidRPr="00E1483B" w:rsidRDefault="00AB21C7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43" w:type="pct"/>
            <w:vAlign w:val="center"/>
          </w:tcPr>
          <w:p w14:paraId="33B7ABDC" w14:textId="48DFD19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2848F91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5397150D" w14:textId="77777777" w:rsidTr="00640DE9">
        <w:trPr>
          <w:jc w:val="center"/>
        </w:trPr>
        <w:tc>
          <w:tcPr>
            <w:tcW w:w="1623" w:type="pct"/>
            <w:vAlign w:val="center"/>
          </w:tcPr>
          <w:p w14:paraId="14065E04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E1483B">
              <w:rPr>
                <w:rFonts w:ascii="Arial" w:eastAsia="SimSun" w:hAnsi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7" w:type="pct"/>
            <w:vAlign w:val="center"/>
          </w:tcPr>
          <w:p w14:paraId="535178E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98DBC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E3496FF" w14:textId="52655670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2917A8D" w14:textId="24E495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43" w:type="pct"/>
            <w:vAlign w:val="center"/>
          </w:tcPr>
          <w:p w14:paraId="22171265" w14:textId="4D796999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6A2975BF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09C06D78" w14:textId="77777777" w:rsidTr="00640DE9">
        <w:trPr>
          <w:jc w:val="center"/>
        </w:trPr>
        <w:tc>
          <w:tcPr>
            <w:tcW w:w="1623" w:type="pct"/>
            <w:vAlign w:val="center"/>
          </w:tcPr>
          <w:p w14:paraId="660F6671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Overhead for TBS determination</w:t>
            </w:r>
          </w:p>
        </w:tc>
        <w:tc>
          <w:tcPr>
            <w:tcW w:w="357" w:type="pct"/>
            <w:vAlign w:val="center"/>
          </w:tcPr>
          <w:p w14:paraId="77D9EB4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E23975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36711C4D" w14:textId="14B1D9F0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C578506" w14:textId="7046B40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43" w:type="pct"/>
            <w:vAlign w:val="center"/>
          </w:tcPr>
          <w:p w14:paraId="349702DC" w14:textId="45D4EC32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205576EF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1442C707" w14:textId="77777777" w:rsidTr="00640DE9">
        <w:trPr>
          <w:jc w:val="center"/>
        </w:trPr>
        <w:tc>
          <w:tcPr>
            <w:tcW w:w="1623" w:type="pct"/>
            <w:vAlign w:val="center"/>
          </w:tcPr>
          <w:p w14:paraId="36344260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7" w:type="pct"/>
            <w:vAlign w:val="center"/>
          </w:tcPr>
          <w:p w14:paraId="0DE3360B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09CFD51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AEE48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D82735A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09008C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30ADBD4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E0626" w:rsidRPr="00E1483B" w14:paraId="5840AB6D" w14:textId="77777777" w:rsidTr="00640DE9">
        <w:trPr>
          <w:jc w:val="center"/>
        </w:trPr>
        <w:tc>
          <w:tcPr>
            <w:tcW w:w="1623" w:type="pct"/>
            <w:vAlign w:val="center"/>
          </w:tcPr>
          <w:p w14:paraId="60DA170B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7" w:type="pct"/>
            <w:vAlign w:val="center"/>
          </w:tcPr>
          <w:p w14:paraId="29B2EBB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0A484A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584132E" w14:textId="06027819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E08C73" w14:textId="63760494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43" w:type="pct"/>
            <w:vAlign w:val="center"/>
          </w:tcPr>
          <w:p w14:paraId="0F78EF39" w14:textId="14761D4C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2D7E103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0DD11917" w14:textId="77777777" w:rsidTr="00640DE9">
        <w:trPr>
          <w:jc w:val="center"/>
        </w:trPr>
        <w:tc>
          <w:tcPr>
            <w:tcW w:w="1623" w:type="pct"/>
            <w:vAlign w:val="center"/>
          </w:tcPr>
          <w:p w14:paraId="439719C3" w14:textId="2BC722BA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/>
                <w:sz w:val="18"/>
                <w:szCs w:val="18"/>
                <w:highlight w:val="yellow"/>
              </w:rPr>
              <w:t xml:space="preserve">  For Slots i = 10, 11</w:t>
            </w:r>
          </w:p>
        </w:tc>
        <w:tc>
          <w:tcPr>
            <w:tcW w:w="357" w:type="pct"/>
            <w:vAlign w:val="center"/>
          </w:tcPr>
          <w:p w14:paraId="16C41FAA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CFF7DB8" w14:textId="46161160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39936</w:t>
            </w:r>
          </w:p>
        </w:tc>
        <w:tc>
          <w:tcPr>
            <w:tcW w:w="642" w:type="pct"/>
            <w:vAlign w:val="center"/>
          </w:tcPr>
          <w:p w14:paraId="7086E830" w14:textId="067E70C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37896</w:t>
            </w:r>
          </w:p>
        </w:tc>
        <w:tc>
          <w:tcPr>
            <w:tcW w:w="642" w:type="pct"/>
            <w:vAlign w:val="center"/>
          </w:tcPr>
          <w:p w14:paraId="02866C75" w14:textId="69F7D8EF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18960</w:t>
            </w:r>
          </w:p>
        </w:tc>
        <w:tc>
          <w:tcPr>
            <w:tcW w:w="543" w:type="pct"/>
            <w:vAlign w:val="center"/>
          </w:tcPr>
          <w:p w14:paraId="79FB7115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3E2E35C2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40DE9" w:rsidRPr="00E1483B" w14:paraId="03FC3E73" w14:textId="77777777" w:rsidTr="00640DE9">
        <w:trPr>
          <w:jc w:val="center"/>
        </w:trPr>
        <w:tc>
          <w:tcPr>
            <w:tcW w:w="1623" w:type="pct"/>
            <w:vAlign w:val="center"/>
          </w:tcPr>
          <w:p w14:paraId="43FD5D33" w14:textId="7A75FC76" w:rsidR="00640DE9" w:rsidRPr="00E1483B" w:rsidRDefault="00640DE9" w:rsidP="00640DE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/>
                <w:sz w:val="18"/>
                <w:szCs w:val="18"/>
                <w:highlight w:val="yellow"/>
              </w:rPr>
              <w:t xml:space="preserve">  For Slots i = 1,…, 9, 12, …, 19</w:t>
            </w:r>
          </w:p>
        </w:tc>
        <w:tc>
          <w:tcPr>
            <w:tcW w:w="357" w:type="pct"/>
            <w:vAlign w:val="center"/>
          </w:tcPr>
          <w:p w14:paraId="69ED36E1" w14:textId="77777777" w:rsidR="00640DE9" w:rsidRPr="00E1483B" w:rsidRDefault="00640DE9" w:rsidP="00640D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5F4F46" w14:textId="77777777" w:rsidR="00640DE9" w:rsidRPr="00201AB8" w:rsidRDefault="00640DE9" w:rsidP="00640D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7F70FBBB" w14:textId="27C61B7E" w:rsidR="00640DE9" w:rsidRPr="00E1483B" w:rsidRDefault="00640DE9" w:rsidP="00640D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2C7623D4" w14:textId="71BDD83F" w:rsidR="00640DE9" w:rsidRPr="00E1483B" w:rsidRDefault="00640DE9" w:rsidP="00640D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21000</w:t>
            </w:r>
          </w:p>
        </w:tc>
        <w:tc>
          <w:tcPr>
            <w:tcW w:w="543" w:type="pct"/>
            <w:vAlign w:val="center"/>
          </w:tcPr>
          <w:p w14:paraId="4B494F43" w14:textId="124EAC00" w:rsidR="00640DE9" w:rsidRPr="00E1483B" w:rsidRDefault="00640DE9" w:rsidP="00640D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56728F9C" w14:textId="77777777" w:rsidR="00640DE9" w:rsidRPr="00E1483B" w:rsidRDefault="00640DE9" w:rsidP="00640D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665CB3" w14:paraId="1614F55F" w14:textId="77777777" w:rsidTr="00640DE9">
        <w:trPr>
          <w:jc w:val="center"/>
        </w:trPr>
        <w:tc>
          <w:tcPr>
            <w:tcW w:w="1623" w:type="pct"/>
            <w:vAlign w:val="center"/>
          </w:tcPr>
          <w:p w14:paraId="7EF46F08" w14:textId="77777777" w:rsidR="007B2BB1" w:rsidRPr="00992C2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SE"/>
              </w:rPr>
            </w:pPr>
            <w:r w:rsidRPr="00992C2B">
              <w:rPr>
                <w:rFonts w:ascii="Arial" w:eastAsia="SimSun" w:hAnsi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57" w:type="pct"/>
            <w:vAlign w:val="center"/>
          </w:tcPr>
          <w:p w14:paraId="02547B06" w14:textId="77777777" w:rsidR="007B2BB1" w:rsidRPr="00992C2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642" w:type="pct"/>
            <w:vAlign w:val="center"/>
          </w:tcPr>
          <w:p w14:paraId="7E00450E" w14:textId="77777777" w:rsidR="007B2BB1" w:rsidRPr="00992C2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642" w:type="pct"/>
            <w:vAlign w:val="center"/>
          </w:tcPr>
          <w:p w14:paraId="6B662CE9" w14:textId="77777777" w:rsidR="007B2BB1" w:rsidRPr="00992C2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642" w:type="pct"/>
            <w:vAlign w:val="center"/>
          </w:tcPr>
          <w:p w14:paraId="49D5DD1B" w14:textId="77777777" w:rsidR="007B2BB1" w:rsidRPr="00992C2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43" w:type="pct"/>
            <w:vAlign w:val="center"/>
          </w:tcPr>
          <w:p w14:paraId="2C903565" w14:textId="77777777" w:rsidR="007B2BB1" w:rsidRPr="00992C2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50" w:type="pct"/>
            <w:vAlign w:val="center"/>
          </w:tcPr>
          <w:p w14:paraId="335D1C57" w14:textId="77777777" w:rsidR="007B2BB1" w:rsidRPr="00992C2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7B2BB1" w:rsidRPr="00E1483B" w14:paraId="01381D69" w14:textId="77777777" w:rsidTr="00640DE9">
        <w:trPr>
          <w:jc w:val="center"/>
        </w:trPr>
        <w:tc>
          <w:tcPr>
            <w:tcW w:w="1623" w:type="pct"/>
            <w:vAlign w:val="center"/>
          </w:tcPr>
          <w:p w14:paraId="3D160718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92C2B">
              <w:rPr>
                <w:rFonts w:ascii="Arial" w:eastAsia="SimSun" w:hAnsi="Arial"/>
                <w:sz w:val="18"/>
                <w:szCs w:val="18"/>
                <w:lang w:val="sv-SE"/>
              </w:rPr>
              <w:t xml:space="preserve">  </w:t>
            </w:r>
            <w:r w:rsidRPr="00E1483B"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57" w:type="pct"/>
            <w:vAlign w:val="center"/>
          </w:tcPr>
          <w:p w14:paraId="111AE56F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E09243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58045B" w14:textId="76198464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CAC061A" w14:textId="5F76301E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43" w:type="pct"/>
            <w:vAlign w:val="center"/>
          </w:tcPr>
          <w:p w14:paraId="7E72F4C6" w14:textId="6F294919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1B254E43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1787DF91" w14:textId="77777777" w:rsidTr="00640DE9">
        <w:trPr>
          <w:jc w:val="center"/>
        </w:trPr>
        <w:tc>
          <w:tcPr>
            <w:tcW w:w="1623" w:type="pct"/>
            <w:vAlign w:val="center"/>
          </w:tcPr>
          <w:p w14:paraId="60CCFA0B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7" w:type="pct"/>
            <w:vAlign w:val="center"/>
          </w:tcPr>
          <w:p w14:paraId="32A15AFB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32C0C19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BD90EC5" w14:textId="4BF8E571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11886CA" w14:textId="5420C763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43" w:type="pct"/>
            <w:vAlign w:val="center"/>
          </w:tcPr>
          <w:p w14:paraId="34F7CA87" w14:textId="1DE640C4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21215A09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63B30DFE" w14:textId="77777777" w:rsidTr="00640DE9">
        <w:trPr>
          <w:jc w:val="center"/>
        </w:trPr>
        <w:tc>
          <w:tcPr>
            <w:tcW w:w="1623" w:type="pct"/>
            <w:vAlign w:val="center"/>
          </w:tcPr>
          <w:p w14:paraId="52987E6A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7" w:type="pct"/>
            <w:vAlign w:val="center"/>
          </w:tcPr>
          <w:p w14:paraId="3F367FF3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8D76625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A765D40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9E448D9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25CB9C8D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0F41A065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2EA4512E" w14:textId="77777777" w:rsidTr="00640DE9">
        <w:trPr>
          <w:jc w:val="center"/>
        </w:trPr>
        <w:tc>
          <w:tcPr>
            <w:tcW w:w="1623" w:type="pct"/>
            <w:vAlign w:val="center"/>
          </w:tcPr>
          <w:p w14:paraId="672CB82A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7" w:type="pct"/>
            <w:vAlign w:val="center"/>
          </w:tcPr>
          <w:p w14:paraId="39A21CDE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B3A42EC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5261C25" w14:textId="2686F64C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128B10" w14:textId="088E0EAA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43" w:type="pct"/>
            <w:vAlign w:val="center"/>
          </w:tcPr>
          <w:p w14:paraId="5C6DB390" w14:textId="254F5C46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778E717A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272745D0" w14:textId="77777777" w:rsidTr="00640DE9">
        <w:trPr>
          <w:jc w:val="center"/>
        </w:trPr>
        <w:tc>
          <w:tcPr>
            <w:tcW w:w="1623" w:type="pct"/>
            <w:vAlign w:val="center"/>
          </w:tcPr>
          <w:p w14:paraId="70CB0EED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7" w:type="pct"/>
            <w:vAlign w:val="center"/>
          </w:tcPr>
          <w:p w14:paraId="3908834C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6A1D55A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59828FE5" w14:textId="22A377B6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0D738DC" w14:textId="59AB094F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3</w:t>
            </w:r>
          </w:p>
        </w:tc>
        <w:tc>
          <w:tcPr>
            <w:tcW w:w="543" w:type="pct"/>
            <w:vAlign w:val="center"/>
          </w:tcPr>
          <w:p w14:paraId="5BACFC47" w14:textId="70939E54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16571E04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22DAD129" w14:textId="77777777" w:rsidTr="00640DE9">
        <w:trPr>
          <w:jc w:val="center"/>
        </w:trPr>
        <w:tc>
          <w:tcPr>
            <w:tcW w:w="1623" w:type="pct"/>
            <w:vAlign w:val="center"/>
          </w:tcPr>
          <w:p w14:paraId="28AE058B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7" w:type="pct"/>
            <w:vAlign w:val="center"/>
          </w:tcPr>
          <w:p w14:paraId="37177C30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B041D59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7E6A5FE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67ABFC4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E1B886A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214D058E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500FA4BD" w14:textId="77777777" w:rsidTr="00640DE9">
        <w:trPr>
          <w:jc w:val="center"/>
        </w:trPr>
        <w:tc>
          <w:tcPr>
            <w:tcW w:w="1623" w:type="pct"/>
            <w:vAlign w:val="center"/>
          </w:tcPr>
          <w:p w14:paraId="3F96CAB1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7" w:type="pct"/>
            <w:vAlign w:val="center"/>
          </w:tcPr>
          <w:p w14:paraId="16EAB601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55505B3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9C88CDA" w14:textId="74343A22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D06574" w14:textId="2C0E2BA5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43" w:type="pct"/>
            <w:vAlign w:val="center"/>
          </w:tcPr>
          <w:p w14:paraId="4ED10050" w14:textId="6A2DDF7E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4305C97D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17F0B8A8" w14:textId="77777777" w:rsidTr="00640DE9">
        <w:trPr>
          <w:jc w:val="center"/>
        </w:trPr>
        <w:tc>
          <w:tcPr>
            <w:tcW w:w="1623" w:type="pct"/>
            <w:vAlign w:val="center"/>
          </w:tcPr>
          <w:p w14:paraId="032FC8D2" w14:textId="77777777" w:rsidR="007B2BB1" w:rsidRPr="00486B0C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486B0C">
              <w:rPr>
                <w:rFonts w:ascii="Arial" w:eastAsia="SimSun" w:hAnsi="Arial"/>
                <w:sz w:val="18"/>
                <w:szCs w:val="18"/>
                <w:highlight w:val="yellow"/>
              </w:rPr>
              <w:t xml:space="preserve">  For Slots i = 10, 11</w:t>
            </w:r>
          </w:p>
        </w:tc>
        <w:tc>
          <w:tcPr>
            <w:tcW w:w="357" w:type="pct"/>
            <w:vAlign w:val="center"/>
          </w:tcPr>
          <w:p w14:paraId="5B37D1D1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791B3E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4C16DB9C" w14:textId="76FE3583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74800</w:t>
            </w:r>
          </w:p>
        </w:tc>
        <w:tc>
          <w:tcPr>
            <w:tcW w:w="642" w:type="pct"/>
            <w:vAlign w:val="center"/>
          </w:tcPr>
          <w:p w14:paraId="23F3D175" w14:textId="77FE4C43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37440</w:t>
            </w:r>
          </w:p>
        </w:tc>
        <w:tc>
          <w:tcPr>
            <w:tcW w:w="543" w:type="pct"/>
            <w:vAlign w:val="center"/>
          </w:tcPr>
          <w:p w14:paraId="5BB72A8D" w14:textId="7CE3E306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1CE85424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4FE7A7EA" w14:textId="77777777" w:rsidTr="00640DE9">
        <w:trPr>
          <w:jc w:val="center"/>
        </w:trPr>
        <w:tc>
          <w:tcPr>
            <w:tcW w:w="1623" w:type="pct"/>
            <w:vAlign w:val="center"/>
          </w:tcPr>
          <w:p w14:paraId="08E8B4C4" w14:textId="77777777" w:rsidR="007B2BB1" w:rsidRPr="00486B0C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486B0C">
              <w:rPr>
                <w:rFonts w:ascii="Arial" w:eastAsia="SimSun" w:hAnsi="Arial"/>
                <w:sz w:val="18"/>
                <w:szCs w:val="18"/>
                <w:highlight w:val="yellow"/>
              </w:rPr>
              <w:t xml:space="preserve">  For Slots i = 1,…, 9, 12, …, 19</w:t>
            </w:r>
          </w:p>
        </w:tc>
        <w:tc>
          <w:tcPr>
            <w:tcW w:w="357" w:type="pct"/>
            <w:vAlign w:val="center"/>
          </w:tcPr>
          <w:p w14:paraId="626B6B5D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02B669" w14:textId="77777777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591CBC00" w14:textId="3368AC21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3E652E62" w14:textId="0122BDB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41184</w:t>
            </w:r>
          </w:p>
        </w:tc>
        <w:tc>
          <w:tcPr>
            <w:tcW w:w="543" w:type="pct"/>
            <w:vAlign w:val="center"/>
          </w:tcPr>
          <w:p w14:paraId="4AB12C09" w14:textId="4D895FDB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09F32539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6AE131E4" w14:textId="77777777" w:rsidTr="00640DE9">
        <w:trPr>
          <w:trHeight w:val="70"/>
          <w:jc w:val="center"/>
        </w:trPr>
        <w:tc>
          <w:tcPr>
            <w:tcW w:w="1623" w:type="pct"/>
            <w:vAlign w:val="center"/>
          </w:tcPr>
          <w:p w14:paraId="05219C4B" w14:textId="77777777" w:rsidR="007B2BB1" w:rsidRPr="00E1483B" w:rsidRDefault="007B2BB1" w:rsidP="007B2BB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7" w:type="pct"/>
            <w:vAlign w:val="center"/>
          </w:tcPr>
          <w:p w14:paraId="7575AC61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E62FBDA" w14:textId="1A9EBEA5" w:rsidR="007B2BB1" w:rsidRPr="00201AB8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01AB8">
              <w:rPr>
                <w:rFonts w:ascii="Arial" w:eastAsia="SimSun" w:hAnsi="Arial" w:cs="Arial"/>
                <w:sz w:val="18"/>
              </w:rPr>
              <w:t>39.</w:t>
            </w:r>
            <w:r w:rsidR="00640DE9" w:rsidRPr="00201AB8">
              <w:rPr>
                <w:rFonts w:ascii="Arial" w:eastAsia="SimSun" w:hAnsi="Arial" w:cs="Arial"/>
                <w:sz w:val="18"/>
              </w:rPr>
              <w:t>707</w:t>
            </w:r>
          </w:p>
        </w:tc>
        <w:tc>
          <w:tcPr>
            <w:tcW w:w="642" w:type="pct"/>
            <w:vAlign w:val="center"/>
          </w:tcPr>
          <w:p w14:paraId="7664A259" w14:textId="720833DC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39.</w:t>
            </w:r>
            <w:r w:rsidR="00640DE9" w:rsidRPr="00E1483B">
              <w:rPr>
                <w:rFonts w:ascii="Arial" w:eastAsia="SimSun" w:hAnsi="Arial" w:cs="Arial"/>
                <w:sz w:val="18"/>
                <w:highlight w:val="yellow"/>
              </w:rPr>
              <w:t>503</w:t>
            </w:r>
          </w:p>
        </w:tc>
        <w:tc>
          <w:tcPr>
            <w:tcW w:w="642" w:type="pct"/>
            <w:vAlign w:val="center"/>
          </w:tcPr>
          <w:p w14:paraId="0DB52D77" w14:textId="7AE9ACD9" w:rsidR="007B2BB1" w:rsidRPr="00E1483B" w:rsidRDefault="00640DE9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highlight w:val="yellow"/>
              </w:rPr>
              <w:t>18.216</w:t>
            </w:r>
          </w:p>
        </w:tc>
        <w:tc>
          <w:tcPr>
            <w:tcW w:w="543" w:type="pct"/>
            <w:vAlign w:val="center"/>
          </w:tcPr>
          <w:p w14:paraId="7A9DEEE4" w14:textId="2A2F2602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50" w:type="pct"/>
            <w:vAlign w:val="center"/>
          </w:tcPr>
          <w:p w14:paraId="17E297AB" w14:textId="77777777" w:rsidR="007B2BB1" w:rsidRPr="00E1483B" w:rsidRDefault="007B2BB1" w:rsidP="007B2B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B2BB1" w:rsidRPr="00E1483B" w14:paraId="7E39353F" w14:textId="77777777" w:rsidTr="00CE39DB">
        <w:trPr>
          <w:trHeight w:val="70"/>
          <w:jc w:val="center"/>
        </w:trPr>
        <w:tc>
          <w:tcPr>
            <w:tcW w:w="5000" w:type="pct"/>
            <w:gridSpan w:val="7"/>
          </w:tcPr>
          <w:p w14:paraId="5C43EF90" w14:textId="77777777" w:rsidR="007B2BB1" w:rsidRPr="00E1483B" w:rsidRDefault="007B2BB1" w:rsidP="007B2BB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54A4B58" w14:textId="492AE5AA" w:rsidR="00201AB8" w:rsidRPr="00E1483B" w:rsidRDefault="007B2BB1" w:rsidP="00201AB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76F4EB3B" w14:textId="77777777" w:rsidR="00C02BAA" w:rsidRPr="00E1483B" w:rsidRDefault="00C02BAA" w:rsidP="00C02BAA"/>
    <w:p w14:paraId="0D059C4B" w14:textId="17E0DF03" w:rsidR="00C02BAA" w:rsidRPr="00E1483B" w:rsidRDefault="00981439" w:rsidP="00981439">
      <w:pPr>
        <w:pStyle w:val="Caption"/>
      </w:pPr>
      <w:bookmarkStart w:id="6" w:name="_Ref52543430"/>
      <w:r>
        <w:t xml:space="preserve">Table </w:t>
      </w:r>
      <w:r w:rsidR="00F450F8">
        <w:fldChar w:fldCharType="begin"/>
      </w:r>
      <w:r w:rsidR="00F450F8">
        <w:instrText xml:space="preserve"> SEQ Table \* ARABIC </w:instrText>
      </w:r>
      <w:r w:rsidR="00F450F8">
        <w:fldChar w:fldCharType="separate"/>
      </w:r>
      <w:r w:rsidR="000A6DE2">
        <w:rPr>
          <w:noProof/>
        </w:rPr>
        <w:t>3</w:t>
      </w:r>
      <w:r w:rsidR="00F450F8">
        <w:rPr>
          <w:noProof/>
        </w:rPr>
        <w:fldChar w:fldCharType="end"/>
      </w:r>
      <w:bookmarkEnd w:id="6"/>
      <w:r>
        <w:tab/>
        <w:t>Proposed TDD FRCs for single DCI and multi-DCI based SDM transmissions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8"/>
        <w:gridCol w:w="678"/>
        <w:gridCol w:w="980"/>
        <w:gridCol w:w="980"/>
        <w:gridCol w:w="980"/>
        <w:gridCol w:w="980"/>
        <w:gridCol w:w="973"/>
      </w:tblGrid>
      <w:tr w:rsidR="00C02BAA" w:rsidRPr="00E1483B" w14:paraId="6014690E" w14:textId="77777777" w:rsidTr="00934D71">
        <w:trPr>
          <w:jc w:val="center"/>
        </w:trPr>
        <w:tc>
          <w:tcPr>
            <w:tcW w:w="2107" w:type="pct"/>
            <w:shd w:val="clear" w:color="auto" w:fill="auto"/>
            <w:vAlign w:val="center"/>
          </w:tcPr>
          <w:p w14:paraId="2B49930F" w14:textId="77777777" w:rsidR="00C02BAA" w:rsidRPr="00E1483B" w:rsidRDefault="00C02BAA" w:rsidP="00CE39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09B6790" w14:textId="77777777" w:rsidR="00C02BAA" w:rsidRPr="00E1483B" w:rsidRDefault="00C02BAA" w:rsidP="00CE39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541" w:type="pct"/>
            <w:gridSpan w:val="5"/>
            <w:shd w:val="clear" w:color="auto" w:fill="auto"/>
            <w:vAlign w:val="center"/>
          </w:tcPr>
          <w:p w14:paraId="24E0D33C" w14:textId="77777777" w:rsidR="00C02BAA" w:rsidRPr="00E1483B" w:rsidRDefault="00C02BAA" w:rsidP="00CE39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E0626" w:rsidRPr="00E1483B" w14:paraId="7BB0A7BF" w14:textId="77777777" w:rsidTr="00934D71">
        <w:trPr>
          <w:jc w:val="center"/>
        </w:trPr>
        <w:tc>
          <w:tcPr>
            <w:tcW w:w="2107" w:type="pct"/>
            <w:vAlign w:val="center"/>
          </w:tcPr>
          <w:p w14:paraId="0A0F2A23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02D0315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801D26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09" w:type="pct"/>
            <w:vAlign w:val="center"/>
          </w:tcPr>
          <w:p w14:paraId="48F0FC81" w14:textId="4C4DC35C" w:rsidR="004E0626" w:rsidRPr="00981439" w:rsidRDefault="00981439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4E0626" w:rsidRPr="00981439">
              <w:rPr>
                <w:rFonts w:ascii="Arial" w:eastAsia="SimSun" w:hAnsi="Arial" w:cs="Arial"/>
                <w:sz w:val="18"/>
                <w:szCs w:val="18"/>
                <w:highlight w:val="yellow"/>
              </w:rPr>
              <w:t>R.PDSCH.2-3.2 TDD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509" w:type="pct"/>
            <w:vAlign w:val="center"/>
          </w:tcPr>
          <w:p w14:paraId="6013B7D8" w14:textId="37D2C450" w:rsidR="004E0626" w:rsidRPr="00981439" w:rsidRDefault="00981439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4E0626" w:rsidRPr="00981439">
              <w:rPr>
                <w:rFonts w:ascii="Arial" w:eastAsia="SimSun" w:hAnsi="Arial" w:cs="Arial"/>
                <w:sz w:val="18"/>
                <w:szCs w:val="18"/>
                <w:highlight w:val="yellow"/>
              </w:rPr>
              <w:t>R.PDSCH.2-3.</w:t>
            </w:r>
            <w:r w:rsidR="00D641E7" w:rsidRPr="00981439">
              <w:rPr>
                <w:rFonts w:ascii="Arial" w:eastAsia="SimSun" w:hAnsi="Arial" w:cs="Arial"/>
                <w:sz w:val="18"/>
                <w:szCs w:val="18"/>
                <w:highlight w:val="yellow"/>
              </w:rPr>
              <w:t>3</w:t>
            </w:r>
            <w:r w:rsidR="004E0626" w:rsidRPr="00981439">
              <w:rPr>
                <w:rFonts w:ascii="Arial" w:eastAsia="SimSun" w:hAnsi="Arial" w:cs="Arial"/>
                <w:sz w:val="18"/>
                <w:szCs w:val="18"/>
                <w:highlight w:val="yellow"/>
              </w:rPr>
              <w:t xml:space="preserve"> TDD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509" w:type="pct"/>
            <w:vAlign w:val="center"/>
          </w:tcPr>
          <w:p w14:paraId="6F80C5F6" w14:textId="327A37FC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3A376F2B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E0626" w:rsidRPr="00E1483B" w14:paraId="654D1C13" w14:textId="77777777" w:rsidTr="00934D71">
        <w:trPr>
          <w:jc w:val="center"/>
        </w:trPr>
        <w:tc>
          <w:tcPr>
            <w:tcW w:w="2107" w:type="pct"/>
            <w:vAlign w:val="center"/>
          </w:tcPr>
          <w:p w14:paraId="43205681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AA3601D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09" w:type="pct"/>
            <w:vAlign w:val="center"/>
          </w:tcPr>
          <w:p w14:paraId="78AB1CC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09" w:type="pct"/>
            <w:vAlign w:val="center"/>
          </w:tcPr>
          <w:p w14:paraId="577C4C92" w14:textId="3B5F5C32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09" w:type="pct"/>
            <w:vAlign w:val="center"/>
          </w:tcPr>
          <w:p w14:paraId="56925920" w14:textId="5C286822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09" w:type="pct"/>
            <w:vAlign w:val="center"/>
          </w:tcPr>
          <w:p w14:paraId="47720388" w14:textId="15C29BE9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5" w:type="pct"/>
            <w:vAlign w:val="center"/>
          </w:tcPr>
          <w:p w14:paraId="7BFE4940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0626" w:rsidRPr="00E1483B" w14:paraId="402E663C" w14:textId="77777777" w:rsidTr="00934D71">
        <w:trPr>
          <w:jc w:val="center"/>
        </w:trPr>
        <w:tc>
          <w:tcPr>
            <w:tcW w:w="2107" w:type="pct"/>
            <w:vAlign w:val="center"/>
          </w:tcPr>
          <w:p w14:paraId="5A3B009C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493363E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09" w:type="pct"/>
            <w:vAlign w:val="center"/>
          </w:tcPr>
          <w:p w14:paraId="3E94ACA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09" w:type="pct"/>
            <w:vAlign w:val="center"/>
          </w:tcPr>
          <w:p w14:paraId="68AFA0F6" w14:textId="5460ABCD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09" w:type="pct"/>
            <w:vAlign w:val="center"/>
          </w:tcPr>
          <w:p w14:paraId="34BEDC9A" w14:textId="152FB83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09" w:type="pct"/>
            <w:vAlign w:val="center"/>
          </w:tcPr>
          <w:p w14:paraId="1921D49E" w14:textId="65E4050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41E66E9D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41614339" w14:textId="77777777" w:rsidTr="00934D71">
        <w:trPr>
          <w:jc w:val="center"/>
        </w:trPr>
        <w:tc>
          <w:tcPr>
            <w:tcW w:w="2107" w:type="pct"/>
            <w:vAlign w:val="center"/>
          </w:tcPr>
          <w:p w14:paraId="4F14E689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FDCEE5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09" w:type="pct"/>
            <w:vAlign w:val="center"/>
          </w:tcPr>
          <w:p w14:paraId="09B0278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09" w:type="pct"/>
            <w:vAlign w:val="center"/>
          </w:tcPr>
          <w:p w14:paraId="45E9D24B" w14:textId="1BABB5C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09" w:type="pct"/>
            <w:vAlign w:val="center"/>
          </w:tcPr>
          <w:p w14:paraId="36355612" w14:textId="092886AC" w:rsidR="004E0626" w:rsidRPr="00E1483B" w:rsidRDefault="00C04F97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09" w:type="pct"/>
            <w:vAlign w:val="center"/>
          </w:tcPr>
          <w:p w14:paraId="3733CDAD" w14:textId="77A2F69C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966373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67698BC3" w14:textId="77777777" w:rsidTr="00934D71">
        <w:trPr>
          <w:jc w:val="center"/>
        </w:trPr>
        <w:tc>
          <w:tcPr>
            <w:tcW w:w="2107" w:type="pct"/>
            <w:vAlign w:val="center"/>
          </w:tcPr>
          <w:p w14:paraId="4B5CC06B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04E9320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16F0CB1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C46A28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CD56EFA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30F628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043E30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1BCAD3EA" w14:textId="77777777" w:rsidTr="00934D71">
        <w:trPr>
          <w:jc w:val="center"/>
        </w:trPr>
        <w:tc>
          <w:tcPr>
            <w:tcW w:w="2107" w:type="pct"/>
            <w:vAlign w:val="center"/>
          </w:tcPr>
          <w:p w14:paraId="57239A38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0BE0432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57C8C07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09" w:type="pct"/>
            <w:vAlign w:val="center"/>
          </w:tcPr>
          <w:p w14:paraId="0614BB1E" w14:textId="256A93FA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09" w:type="pct"/>
            <w:vAlign w:val="center"/>
          </w:tcPr>
          <w:p w14:paraId="645B27D1" w14:textId="612C2930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09" w:type="pct"/>
            <w:vAlign w:val="center"/>
          </w:tcPr>
          <w:p w14:paraId="1813666D" w14:textId="41DBC53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3B4D33D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27800167" w14:textId="77777777" w:rsidTr="00934D71">
        <w:trPr>
          <w:jc w:val="center"/>
        </w:trPr>
        <w:tc>
          <w:tcPr>
            <w:tcW w:w="2107" w:type="pct"/>
            <w:vAlign w:val="center"/>
          </w:tcPr>
          <w:p w14:paraId="4F3087CE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13D6D4D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3AFD7E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14:paraId="7BFAA1AA" w14:textId="04BBA621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14:paraId="5918F469" w14:textId="76350148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14:paraId="2D655183" w14:textId="272ABE0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2F4E19D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0033B61C" w14:textId="77777777" w:rsidTr="00934D71">
        <w:trPr>
          <w:jc w:val="center"/>
        </w:trPr>
        <w:tc>
          <w:tcPr>
            <w:tcW w:w="2107" w:type="pct"/>
            <w:vAlign w:val="center"/>
          </w:tcPr>
          <w:p w14:paraId="74C29D30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915334B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</w:tcPr>
          <w:p w14:paraId="6D5DC3FF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09" w:type="pct"/>
          </w:tcPr>
          <w:p w14:paraId="4135023A" w14:textId="2DE0FE54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09" w:type="pct"/>
          </w:tcPr>
          <w:p w14:paraId="29A336D3" w14:textId="6A7F281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09" w:type="pct"/>
          </w:tcPr>
          <w:p w14:paraId="757B08A0" w14:textId="2DC9F375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</w:tcPr>
          <w:p w14:paraId="0C06E960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6389306A" w14:textId="77777777" w:rsidTr="00934D71">
        <w:trPr>
          <w:jc w:val="center"/>
        </w:trPr>
        <w:tc>
          <w:tcPr>
            <w:tcW w:w="2107" w:type="pct"/>
            <w:vAlign w:val="center"/>
          </w:tcPr>
          <w:p w14:paraId="5ADE066B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A9243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DDE548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09" w:type="pct"/>
            <w:vAlign w:val="center"/>
          </w:tcPr>
          <w:p w14:paraId="555E7C83" w14:textId="2B89BB2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09" w:type="pct"/>
            <w:vAlign w:val="center"/>
          </w:tcPr>
          <w:p w14:paraId="24DB9EF5" w14:textId="2B3284E1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09" w:type="pct"/>
            <w:vAlign w:val="center"/>
          </w:tcPr>
          <w:p w14:paraId="186DF007" w14:textId="378D9736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4C9DF9E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52ACC53D" w14:textId="77777777" w:rsidTr="00934D71">
        <w:trPr>
          <w:jc w:val="center"/>
        </w:trPr>
        <w:tc>
          <w:tcPr>
            <w:tcW w:w="2107" w:type="pct"/>
            <w:vAlign w:val="center"/>
          </w:tcPr>
          <w:p w14:paraId="21134B5F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C3F2E7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EE6527D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09" w:type="pct"/>
            <w:vAlign w:val="center"/>
          </w:tcPr>
          <w:p w14:paraId="04F7555D" w14:textId="5DDD8A74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09" w:type="pct"/>
            <w:vAlign w:val="center"/>
          </w:tcPr>
          <w:p w14:paraId="1F927CFF" w14:textId="4C2062E3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09" w:type="pct"/>
            <w:vAlign w:val="center"/>
          </w:tcPr>
          <w:p w14:paraId="51D1FC8E" w14:textId="4DEEC5F0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FD2BD1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0AE65730" w14:textId="77777777" w:rsidTr="00934D71">
        <w:trPr>
          <w:jc w:val="center"/>
        </w:trPr>
        <w:tc>
          <w:tcPr>
            <w:tcW w:w="2107" w:type="pct"/>
            <w:vAlign w:val="center"/>
          </w:tcPr>
          <w:p w14:paraId="4917A3AE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AEF20FB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2D0FDB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09" w:type="pct"/>
            <w:vAlign w:val="center"/>
          </w:tcPr>
          <w:p w14:paraId="16A17E91" w14:textId="17156254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09" w:type="pct"/>
            <w:vAlign w:val="center"/>
          </w:tcPr>
          <w:p w14:paraId="4C813F8A" w14:textId="117E6C52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09" w:type="pct"/>
            <w:vAlign w:val="center"/>
          </w:tcPr>
          <w:p w14:paraId="156F7A2F" w14:textId="5C2C616D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0AF29E0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02701A37" w14:textId="77777777" w:rsidTr="00934D71">
        <w:trPr>
          <w:jc w:val="center"/>
        </w:trPr>
        <w:tc>
          <w:tcPr>
            <w:tcW w:w="2107" w:type="pct"/>
            <w:vAlign w:val="center"/>
          </w:tcPr>
          <w:p w14:paraId="41AB73A0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97F9AE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F65E78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09" w:type="pct"/>
            <w:vAlign w:val="center"/>
          </w:tcPr>
          <w:p w14:paraId="637029EA" w14:textId="2A69F05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09" w:type="pct"/>
            <w:vAlign w:val="center"/>
          </w:tcPr>
          <w:p w14:paraId="6104EA38" w14:textId="3A0E2EB3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09" w:type="pct"/>
            <w:vAlign w:val="center"/>
          </w:tcPr>
          <w:p w14:paraId="149A5BFC" w14:textId="2DA27940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0C78CC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0251FEE2" w14:textId="77777777" w:rsidTr="00934D71">
        <w:trPr>
          <w:jc w:val="center"/>
        </w:trPr>
        <w:tc>
          <w:tcPr>
            <w:tcW w:w="2107" w:type="pct"/>
            <w:vAlign w:val="center"/>
          </w:tcPr>
          <w:p w14:paraId="21AA6FBF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28DC77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429FFF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09" w:type="pct"/>
            <w:vAlign w:val="center"/>
          </w:tcPr>
          <w:p w14:paraId="4A4CFC0F" w14:textId="3D36A39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09" w:type="pct"/>
            <w:vAlign w:val="center"/>
          </w:tcPr>
          <w:p w14:paraId="066EA76D" w14:textId="4D22699C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09" w:type="pct"/>
            <w:vAlign w:val="center"/>
          </w:tcPr>
          <w:p w14:paraId="5E19C5D4" w14:textId="4D12603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DC74FED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788FD25C" w14:textId="77777777" w:rsidTr="00934D71">
        <w:trPr>
          <w:jc w:val="center"/>
        </w:trPr>
        <w:tc>
          <w:tcPr>
            <w:tcW w:w="2107" w:type="pct"/>
            <w:vAlign w:val="center"/>
          </w:tcPr>
          <w:p w14:paraId="1EABD807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18B59AA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9FBA66D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62C6B01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111E32C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644F8B6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F061CE9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0F8C1063" w14:textId="77777777" w:rsidTr="00934D71">
        <w:trPr>
          <w:jc w:val="center"/>
        </w:trPr>
        <w:tc>
          <w:tcPr>
            <w:tcW w:w="2107" w:type="pct"/>
            <w:vAlign w:val="center"/>
          </w:tcPr>
          <w:p w14:paraId="40860AB5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155A22F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D3BDC8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09" w:type="pct"/>
            <w:vAlign w:val="center"/>
          </w:tcPr>
          <w:p w14:paraId="7C8755BE" w14:textId="742F5543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09" w:type="pct"/>
            <w:vAlign w:val="center"/>
          </w:tcPr>
          <w:p w14:paraId="6EF1573A" w14:textId="3C3A64AE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09" w:type="pct"/>
            <w:vAlign w:val="center"/>
          </w:tcPr>
          <w:p w14:paraId="3BAC39FE" w14:textId="55031C1D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5" w:type="pct"/>
            <w:vAlign w:val="center"/>
          </w:tcPr>
          <w:p w14:paraId="59398ABB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0626" w:rsidRPr="00E1483B" w14:paraId="7D2FFC85" w14:textId="77777777" w:rsidTr="00934D71">
        <w:trPr>
          <w:jc w:val="center"/>
        </w:trPr>
        <w:tc>
          <w:tcPr>
            <w:tcW w:w="2107" w:type="pct"/>
            <w:vAlign w:val="center"/>
          </w:tcPr>
          <w:p w14:paraId="0B5D6163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186DC80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69F0C0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14:paraId="5E9C784D" w14:textId="56E6D104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14:paraId="33BFF811" w14:textId="27354D5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14:paraId="669C72B3" w14:textId="735A6C75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5" w:type="pct"/>
            <w:vAlign w:val="center"/>
          </w:tcPr>
          <w:p w14:paraId="1AE924A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0626" w:rsidRPr="00E1483B" w14:paraId="089EE6A7" w14:textId="77777777" w:rsidTr="00934D71">
        <w:trPr>
          <w:jc w:val="center"/>
        </w:trPr>
        <w:tc>
          <w:tcPr>
            <w:tcW w:w="2107" w:type="pct"/>
            <w:vAlign w:val="center"/>
          </w:tcPr>
          <w:p w14:paraId="34F78310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66BC35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F30F7B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09" w:type="pct"/>
            <w:vAlign w:val="center"/>
          </w:tcPr>
          <w:p w14:paraId="549BA934" w14:textId="6FED7306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09" w:type="pct"/>
            <w:vAlign w:val="center"/>
          </w:tcPr>
          <w:p w14:paraId="72B7108C" w14:textId="42E4CC2F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09" w:type="pct"/>
            <w:vAlign w:val="center"/>
          </w:tcPr>
          <w:p w14:paraId="7402B0D5" w14:textId="6EFFC23B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646E3D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415A16BA" w14:textId="77777777" w:rsidTr="00934D71">
        <w:trPr>
          <w:jc w:val="center"/>
        </w:trPr>
        <w:tc>
          <w:tcPr>
            <w:tcW w:w="2107" w:type="pct"/>
            <w:vAlign w:val="center"/>
          </w:tcPr>
          <w:p w14:paraId="530355B4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1FBCDB5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40F612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D0E4107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6E15DC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ED71932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CEE69B4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E0626" w:rsidRPr="00E1483B" w14:paraId="5CB6FDAE" w14:textId="77777777" w:rsidTr="00934D71">
        <w:trPr>
          <w:jc w:val="center"/>
        </w:trPr>
        <w:tc>
          <w:tcPr>
            <w:tcW w:w="2107" w:type="pct"/>
            <w:vAlign w:val="center"/>
          </w:tcPr>
          <w:p w14:paraId="3826AC78" w14:textId="77777777" w:rsidR="004E0626" w:rsidRPr="00E1483B" w:rsidRDefault="004E0626" w:rsidP="004E062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EB35BB3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01D1AF48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643E1B0C" w14:textId="03628E9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3DA0768D" w14:textId="5E7A0F26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4FF0CBE0" w14:textId="64CB49D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3CA233E" w14:textId="77777777" w:rsidR="004E0626" w:rsidRPr="00E1483B" w:rsidRDefault="004E0626" w:rsidP="004E06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276C3CC5" w14:textId="77777777" w:rsidTr="00934D71">
        <w:trPr>
          <w:jc w:val="center"/>
        </w:trPr>
        <w:tc>
          <w:tcPr>
            <w:tcW w:w="2107" w:type="pct"/>
            <w:vAlign w:val="center"/>
          </w:tcPr>
          <w:p w14:paraId="433B21A5" w14:textId="17493152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</w:rPr>
              <w:t>For Slots i = 20, 21</w:t>
            </w:r>
          </w:p>
        </w:tc>
        <w:tc>
          <w:tcPr>
            <w:tcW w:w="352" w:type="pct"/>
            <w:vAlign w:val="center"/>
          </w:tcPr>
          <w:p w14:paraId="4E869906" w14:textId="78D87F2E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CA94C1B" w14:textId="27AD83B3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5D961E1" w14:textId="66704AE9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77896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F8CC5D0" w14:textId="5B2BF665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38936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68D849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E239DDF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6B0F9439" w14:textId="77777777" w:rsidTr="00934D71">
        <w:trPr>
          <w:jc w:val="center"/>
        </w:trPr>
        <w:tc>
          <w:tcPr>
            <w:tcW w:w="2107" w:type="pct"/>
            <w:vAlign w:val="center"/>
          </w:tcPr>
          <w:p w14:paraId="732ED539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6B6E3D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14EA95D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1C3FF7F" w14:textId="7704EF6C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72D7325" w14:textId="42F56D73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13576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5A71B46" w14:textId="65DCB969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6CE152F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6889A020" w14:textId="77777777" w:rsidTr="00934D71">
        <w:trPr>
          <w:jc w:val="center"/>
        </w:trPr>
        <w:tc>
          <w:tcPr>
            <w:tcW w:w="2107" w:type="pct"/>
            <w:vAlign w:val="center"/>
          </w:tcPr>
          <w:p w14:paraId="4FB63AFA" w14:textId="18E2325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</w:rPr>
              <w:t>For Slot i, if mod(i, 10) = {0,1,2,3,4,5,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6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1D0174CB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BEA5FC5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968E21B" w14:textId="136207C2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7B701F8" w14:textId="13050224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42014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2D370F8" w14:textId="5FC1D818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4A1A6D3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665CB3" w14:paraId="6FADF7AE" w14:textId="77777777" w:rsidTr="00934D71">
        <w:trPr>
          <w:jc w:val="center"/>
        </w:trPr>
        <w:tc>
          <w:tcPr>
            <w:tcW w:w="2107" w:type="pct"/>
            <w:vAlign w:val="center"/>
          </w:tcPr>
          <w:p w14:paraId="02D0E3AA" w14:textId="77777777" w:rsidR="00934D71" w:rsidRPr="00992C2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92C2B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22BAA3C9" w14:textId="77777777" w:rsidR="00934D71" w:rsidRPr="00992C2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09" w:type="pct"/>
            <w:vAlign w:val="center"/>
          </w:tcPr>
          <w:p w14:paraId="6D2A243F" w14:textId="77777777" w:rsidR="00934D71" w:rsidRPr="00992C2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09" w:type="pct"/>
            <w:vAlign w:val="center"/>
          </w:tcPr>
          <w:p w14:paraId="04BD67A5" w14:textId="77777777" w:rsidR="00934D71" w:rsidRPr="00992C2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09" w:type="pct"/>
            <w:vAlign w:val="center"/>
          </w:tcPr>
          <w:p w14:paraId="713DE800" w14:textId="77777777" w:rsidR="00934D71" w:rsidRPr="00992C2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09" w:type="pct"/>
            <w:vAlign w:val="center"/>
          </w:tcPr>
          <w:p w14:paraId="6EFA37A4" w14:textId="77777777" w:rsidR="00934D71" w:rsidRPr="00992C2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05" w:type="pct"/>
            <w:vAlign w:val="center"/>
          </w:tcPr>
          <w:p w14:paraId="1035814C" w14:textId="77777777" w:rsidR="00934D71" w:rsidRPr="00992C2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934D71" w:rsidRPr="00E1483B" w14:paraId="0655F4A5" w14:textId="77777777" w:rsidTr="00934D71">
        <w:trPr>
          <w:jc w:val="center"/>
        </w:trPr>
        <w:tc>
          <w:tcPr>
            <w:tcW w:w="2107" w:type="pct"/>
            <w:vAlign w:val="center"/>
          </w:tcPr>
          <w:p w14:paraId="0003BB76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92C2B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2A3B4B0D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3FBAF98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0302B1FB" w14:textId="32D06B54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19729964" w14:textId="2AC796B3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5C735570" w14:textId="2A8C009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4FA19ECD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54484A03" w14:textId="77777777" w:rsidTr="00934D71">
        <w:trPr>
          <w:jc w:val="center"/>
        </w:trPr>
        <w:tc>
          <w:tcPr>
            <w:tcW w:w="2107" w:type="pct"/>
            <w:vAlign w:val="center"/>
          </w:tcPr>
          <w:p w14:paraId="2A970D13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FDD4F0A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682E3B3A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09" w:type="pct"/>
            <w:vAlign w:val="center"/>
          </w:tcPr>
          <w:p w14:paraId="50A2FF01" w14:textId="00B244CB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09" w:type="pct"/>
            <w:vAlign w:val="center"/>
          </w:tcPr>
          <w:p w14:paraId="181DA886" w14:textId="45ED0BD9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09" w:type="pct"/>
            <w:vAlign w:val="center"/>
          </w:tcPr>
          <w:p w14:paraId="44D6EA61" w14:textId="57FF5B99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3EA72F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10AE964E" w14:textId="77777777" w:rsidTr="00934D71">
        <w:trPr>
          <w:jc w:val="center"/>
        </w:trPr>
        <w:tc>
          <w:tcPr>
            <w:tcW w:w="2107" w:type="pct"/>
            <w:vAlign w:val="center"/>
          </w:tcPr>
          <w:p w14:paraId="744C3359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2A5ACA8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7817835D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09" w:type="pct"/>
            <w:vAlign w:val="center"/>
          </w:tcPr>
          <w:p w14:paraId="39177215" w14:textId="5205D9F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09" w:type="pct"/>
            <w:vAlign w:val="center"/>
          </w:tcPr>
          <w:p w14:paraId="53806DAA" w14:textId="31EC4DDD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09" w:type="pct"/>
            <w:vAlign w:val="center"/>
          </w:tcPr>
          <w:p w14:paraId="00FBEB07" w14:textId="7A69E601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B741DF8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71CE4B6E" w14:textId="77777777" w:rsidTr="00934D71">
        <w:trPr>
          <w:jc w:val="center"/>
        </w:trPr>
        <w:tc>
          <w:tcPr>
            <w:tcW w:w="2107" w:type="pct"/>
            <w:vAlign w:val="center"/>
          </w:tcPr>
          <w:p w14:paraId="14C8D9CC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8582812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90626E2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C0E9F1E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7FB14C5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6589F5D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0E6657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12FD44FE" w14:textId="77777777" w:rsidTr="00934D71">
        <w:trPr>
          <w:jc w:val="center"/>
        </w:trPr>
        <w:tc>
          <w:tcPr>
            <w:tcW w:w="2107" w:type="pct"/>
            <w:vAlign w:val="center"/>
          </w:tcPr>
          <w:p w14:paraId="1230C1AF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38320D3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09" w:type="pct"/>
            <w:vAlign w:val="center"/>
          </w:tcPr>
          <w:p w14:paraId="088F3F15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7A73C8FD" w14:textId="4587B7BE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46F2933C" w14:textId="5173DC71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6307526A" w14:textId="4BA9A402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AF1A2BF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0118CE98" w14:textId="77777777" w:rsidTr="00934D71">
        <w:trPr>
          <w:jc w:val="center"/>
        </w:trPr>
        <w:tc>
          <w:tcPr>
            <w:tcW w:w="2107" w:type="pct"/>
            <w:vAlign w:val="center"/>
          </w:tcPr>
          <w:p w14:paraId="194C8251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7302030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09" w:type="pct"/>
            <w:vAlign w:val="center"/>
          </w:tcPr>
          <w:p w14:paraId="7C4FA534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09" w:type="pct"/>
            <w:vAlign w:val="center"/>
          </w:tcPr>
          <w:p w14:paraId="1681BEF1" w14:textId="02A0BF41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09" w:type="pct"/>
            <w:vAlign w:val="center"/>
          </w:tcPr>
          <w:p w14:paraId="0A86F18E" w14:textId="60FAE096" w:rsidR="00934D71" w:rsidRPr="00E1483B" w:rsidRDefault="00B6302A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09" w:type="pct"/>
            <w:vAlign w:val="center"/>
          </w:tcPr>
          <w:p w14:paraId="75ED8B6E" w14:textId="4605AD14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350AF9AA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14121AB7" w14:textId="77777777" w:rsidTr="00934D71">
        <w:trPr>
          <w:jc w:val="center"/>
        </w:trPr>
        <w:tc>
          <w:tcPr>
            <w:tcW w:w="2107" w:type="pct"/>
            <w:vAlign w:val="center"/>
          </w:tcPr>
          <w:p w14:paraId="2FBA5CE9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E14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1B8B1942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09" w:type="pct"/>
            <w:vAlign w:val="center"/>
          </w:tcPr>
          <w:p w14:paraId="4254CA50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09" w:type="pct"/>
            <w:vAlign w:val="center"/>
          </w:tcPr>
          <w:p w14:paraId="49E22C47" w14:textId="6BD5E22C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09" w:type="pct"/>
            <w:vAlign w:val="center"/>
          </w:tcPr>
          <w:p w14:paraId="04C96D6C" w14:textId="6BA88AE3" w:rsidR="00934D71" w:rsidRPr="00E1483B" w:rsidRDefault="00B6302A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09" w:type="pct"/>
            <w:vAlign w:val="center"/>
          </w:tcPr>
          <w:p w14:paraId="3E77829B" w14:textId="62CDB5A0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9DA3AE5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17D875CA" w14:textId="77777777" w:rsidTr="00934D71">
        <w:trPr>
          <w:jc w:val="center"/>
        </w:trPr>
        <w:tc>
          <w:tcPr>
            <w:tcW w:w="2107" w:type="pct"/>
            <w:vAlign w:val="center"/>
          </w:tcPr>
          <w:p w14:paraId="1597A8D0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7633EE3A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1472FE4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3050B6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3926200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1C68B11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8D1E8B0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17D68ADF" w14:textId="77777777" w:rsidTr="00934D71">
        <w:trPr>
          <w:jc w:val="center"/>
        </w:trPr>
        <w:tc>
          <w:tcPr>
            <w:tcW w:w="2107" w:type="pct"/>
            <w:vAlign w:val="center"/>
          </w:tcPr>
          <w:p w14:paraId="662B95A8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1192E9D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2E1E1C0C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5426B81F" w14:textId="0752AFB8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6C726D34" w14:textId="30EB7943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09" w:type="pct"/>
            <w:vAlign w:val="center"/>
          </w:tcPr>
          <w:p w14:paraId="7CD44BF6" w14:textId="08BDA168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773281B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004E2C4F" w14:textId="77777777" w:rsidTr="00934D71">
        <w:trPr>
          <w:jc w:val="center"/>
        </w:trPr>
        <w:tc>
          <w:tcPr>
            <w:tcW w:w="2107" w:type="pct"/>
            <w:vAlign w:val="center"/>
          </w:tcPr>
          <w:p w14:paraId="1C9A589E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</w:rPr>
              <w:t>For Slots i = 20, 21</w:t>
            </w:r>
          </w:p>
        </w:tc>
        <w:tc>
          <w:tcPr>
            <w:tcW w:w="352" w:type="pct"/>
            <w:vAlign w:val="center"/>
          </w:tcPr>
          <w:p w14:paraId="68466370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6F61A8CF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09" w:type="pct"/>
            <w:vAlign w:val="center"/>
          </w:tcPr>
          <w:p w14:paraId="10960756" w14:textId="3500D0F4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152640</w:t>
            </w:r>
          </w:p>
        </w:tc>
        <w:tc>
          <w:tcPr>
            <w:tcW w:w="509" w:type="pct"/>
            <w:vAlign w:val="center"/>
          </w:tcPr>
          <w:p w14:paraId="66A424B7" w14:textId="1F825275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76320</w:t>
            </w:r>
          </w:p>
        </w:tc>
        <w:tc>
          <w:tcPr>
            <w:tcW w:w="509" w:type="pct"/>
            <w:vAlign w:val="center"/>
          </w:tcPr>
          <w:p w14:paraId="42215C58" w14:textId="6DE5C3EF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4E069F9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4123076F" w14:textId="77777777" w:rsidTr="00934D71">
        <w:trPr>
          <w:jc w:val="center"/>
        </w:trPr>
        <w:tc>
          <w:tcPr>
            <w:tcW w:w="2107" w:type="pct"/>
            <w:vAlign w:val="center"/>
          </w:tcPr>
          <w:p w14:paraId="520684AD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F1CC09B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6D15E7C7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09" w:type="pct"/>
            <w:vAlign w:val="center"/>
          </w:tcPr>
          <w:p w14:paraId="7C69A597" w14:textId="51819656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09" w:type="pct"/>
            <w:vAlign w:val="center"/>
          </w:tcPr>
          <w:p w14:paraId="7C028C0F" w14:textId="6779F178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26712</w:t>
            </w:r>
          </w:p>
        </w:tc>
        <w:tc>
          <w:tcPr>
            <w:tcW w:w="509" w:type="pct"/>
            <w:vAlign w:val="center"/>
          </w:tcPr>
          <w:p w14:paraId="08C4258C" w14:textId="229A87A9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7E11657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41CFD89E" w14:textId="77777777" w:rsidTr="00934D71">
        <w:trPr>
          <w:jc w:val="center"/>
        </w:trPr>
        <w:tc>
          <w:tcPr>
            <w:tcW w:w="2107" w:type="pct"/>
            <w:vAlign w:val="center"/>
          </w:tcPr>
          <w:p w14:paraId="77E10284" w14:textId="77777777" w:rsidR="00934D71" w:rsidRPr="00486B0C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</w:rPr>
              <w:t xml:space="preserve">  For Slot i, if mod(i, 10) = {0,1,2,3,4,5,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6</w:t>
            </w:r>
            <w:r w:rsidRPr="00486B0C">
              <w:rPr>
                <w:rFonts w:ascii="Arial" w:eastAsia="SimSun" w:hAnsi="Arial" w:cs="Arial"/>
                <w:sz w:val="18"/>
                <w:szCs w:val="18"/>
                <w:highlight w:val="yellow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0E2A6FF4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09" w:type="pct"/>
            <w:vAlign w:val="center"/>
          </w:tcPr>
          <w:p w14:paraId="0D1589A2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09" w:type="pct"/>
            <w:vAlign w:val="center"/>
          </w:tcPr>
          <w:p w14:paraId="0E4DC2DA" w14:textId="7371462B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09" w:type="pct"/>
            <w:vAlign w:val="center"/>
          </w:tcPr>
          <w:p w14:paraId="5838E51C" w14:textId="3E489423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83952</w:t>
            </w:r>
          </w:p>
        </w:tc>
        <w:tc>
          <w:tcPr>
            <w:tcW w:w="509" w:type="pct"/>
            <w:vAlign w:val="center"/>
          </w:tcPr>
          <w:p w14:paraId="19BA3AB1" w14:textId="1D531E29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86A51C6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518062E0" w14:textId="77777777" w:rsidTr="00934D71">
        <w:trPr>
          <w:trHeight w:val="70"/>
          <w:jc w:val="center"/>
        </w:trPr>
        <w:tc>
          <w:tcPr>
            <w:tcW w:w="2107" w:type="pct"/>
            <w:vAlign w:val="center"/>
          </w:tcPr>
          <w:p w14:paraId="5DB60E5F" w14:textId="77777777" w:rsidR="00934D71" w:rsidRPr="00E1483B" w:rsidRDefault="00934D71" w:rsidP="00934D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C523EB6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09" w:type="pct"/>
            <w:vAlign w:val="center"/>
          </w:tcPr>
          <w:p w14:paraId="6A3C8AAE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09" w:type="pct"/>
            <w:vAlign w:val="center"/>
          </w:tcPr>
          <w:p w14:paraId="2FA128C0" w14:textId="2262E43C" w:rsidR="00934D71" w:rsidRPr="00E1483B" w:rsidRDefault="00BD44D3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118.188</w:t>
            </w:r>
          </w:p>
        </w:tc>
        <w:tc>
          <w:tcPr>
            <w:tcW w:w="509" w:type="pct"/>
            <w:vAlign w:val="center"/>
          </w:tcPr>
          <w:p w14:paraId="54A52B09" w14:textId="23BA0401" w:rsidR="00934D71" w:rsidRPr="00E1483B" w:rsidRDefault="00BD44D3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  <w:highlight w:val="yellow"/>
              </w:rPr>
              <w:t>59.126</w:t>
            </w:r>
          </w:p>
        </w:tc>
        <w:tc>
          <w:tcPr>
            <w:tcW w:w="509" w:type="pct"/>
            <w:vAlign w:val="center"/>
          </w:tcPr>
          <w:p w14:paraId="5F70D794" w14:textId="18B8D47A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70B2468" w14:textId="77777777" w:rsidR="00934D71" w:rsidRPr="00E1483B" w:rsidRDefault="00934D71" w:rsidP="00934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D71" w:rsidRPr="00E1483B" w14:paraId="234C1D19" w14:textId="77777777" w:rsidTr="004E0626">
        <w:trPr>
          <w:trHeight w:val="70"/>
          <w:jc w:val="center"/>
        </w:trPr>
        <w:tc>
          <w:tcPr>
            <w:tcW w:w="5000" w:type="pct"/>
            <w:gridSpan w:val="7"/>
          </w:tcPr>
          <w:p w14:paraId="455E14F3" w14:textId="77777777" w:rsidR="00934D71" w:rsidRPr="00E1483B" w:rsidRDefault="00934D71" w:rsidP="00934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556857E" w14:textId="77777777" w:rsidR="00934D71" w:rsidRPr="00E1483B" w:rsidRDefault="00934D71" w:rsidP="00934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1483B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E1483B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3AAB0B4A" w14:textId="67564694" w:rsidR="00784400" w:rsidRDefault="00784400" w:rsidP="0085052A"/>
    <w:p w14:paraId="25A586E4" w14:textId="23AF5099" w:rsidR="00BC7DB9" w:rsidRDefault="00BC7DB9" w:rsidP="00BC7DB9">
      <w:pPr>
        <w:pStyle w:val="Heading2"/>
      </w:pPr>
      <w:r>
        <w:t>2.3</w:t>
      </w:r>
      <w:r>
        <w:tab/>
      </w:r>
      <w:r w:rsidR="00A02333">
        <w:t>Random p</w:t>
      </w:r>
      <w:r>
        <w:t>recoder</w:t>
      </w:r>
      <w:r w:rsidR="00A02333">
        <w:t xml:space="preserve"> </w:t>
      </w:r>
      <w:r w:rsidR="00EE17F1">
        <w:t>configuration</w:t>
      </w:r>
    </w:p>
    <w:p w14:paraId="06134476" w14:textId="77777777" w:rsidR="006D1B1A" w:rsidRDefault="00834C97" w:rsidP="00834C97">
      <w:r>
        <w:t>In the Rel-15 PDSCH requirements, PDSCH &amp; PDSCH DMRS Precoding is configured with Single Panel Type I, Random precoder selection updated per slot, with equal probability of each applicable i1, i2 combination, and with PRB bundling granularity</w:t>
      </w:r>
      <w:r w:rsidR="00331451">
        <w:t>.</w:t>
      </w:r>
      <w:r w:rsidR="008E22C2">
        <w:t xml:space="preserve"> </w:t>
      </w:r>
      <w:r w:rsidR="006D1B1A">
        <w:t xml:space="preserve">However it is not clear </w:t>
      </w:r>
      <w:r w:rsidR="007C3965">
        <w:t xml:space="preserve">whether </w:t>
      </w:r>
      <w:r w:rsidR="00493B7B">
        <w:t>TE sets the common random PMI for both TRPs or sets random PMI independently for each TRP</w:t>
      </w:r>
      <w:r w:rsidR="006D1B1A">
        <w:t xml:space="preserve"> in the case of multi-DCI based SDM transmission</w:t>
      </w:r>
      <w:r w:rsidR="00493B7B">
        <w:t>.</w:t>
      </w:r>
      <w:r w:rsidR="005F46AC">
        <w:t xml:space="preserve"> </w:t>
      </w:r>
    </w:p>
    <w:p w14:paraId="03848C69" w14:textId="5A083AF7" w:rsidR="00336DD7" w:rsidRDefault="005F46AC" w:rsidP="00834C97">
      <w:r>
        <w:lastRenderedPageBreak/>
        <w:fldChar w:fldCharType="begin"/>
      </w:r>
      <w:r>
        <w:instrText xml:space="preserve"> REF _Ref52555214 \h </w:instrText>
      </w:r>
      <w:r>
        <w:fldChar w:fldCharType="separate"/>
      </w:r>
      <w:r w:rsidR="000A6DE2">
        <w:t xml:space="preserve">Figure </w:t>
      </w:r>
      <w:r w:rsidR="000A6DE2">
        <w:rPr>
          <w:noProof/>
        </w:rPr>
        <w:t>1</w:t>
      </w:r>
      <w:r>
        <w:fldChar w:fldCharType="end"/>
      </w:r>
      <w:r>
        <w:t xml:space="preserve"> shows our simulation result comparing the </w:t>
      </w:r>
      <w:r w:rsidR="005A728A">
        <w:t>‘</w:t>
      </w:r>
      <w:r>
        <w:t>common random precoder</w:t>
      </w:r>
      <w:r w:rsidR="005A728A">
        <w:t>’</w:t>
      </w:r>
      <w:r>
        <w:t xml:space="preserve"> and </w:t>
      </w:r>
      <w:r w:rsidR="005A728A">
        <w:t>‘</w:t>
      </w:r>
      <w:r>
        <w:t>independent random precoder</w:t>
      </w:r>
      <w:r w:rsidR="005A728A">
        <w:t>’</w:t>
      </w:r>
      <w:r>
        <w:t xml:space="preserve"> with multi-DCI based SDM transmission (FDD SCS=15kHz, 2Rx, TDLA30-10)</w:t>
      </w:r>
      <w:r w:rsidR="005B7AAB">
        <w:t xml:space="preserve"> according to </w:t>
      </w:r>
      <w:r w:rsidR="00AB7BAF">
        <w:fldChar w:fldCharType="begin"/>
      </w:r>
      <w:r w:rsidR="00AB7BAF">
        <w:instrText xml:space="preserve"> REF _Ref46334789 \r \h </w:instrText>
      </w:r>
      <w:r w:rsidR="00AB7BAF">
        <w:fldChar w:fldCharType="separate"/>
      </w:r>
      <w:r w:rsidR="00AB7BAF">
        <w:t>[2]</w:t>
      </w:r>
      <w:r w:rsidR="00AB7BAF">
        <w:fldChar w:fldCharType="end"/>
      </w:r>
      <w:r>
        <w:t>.</w:t>
      </w:r>
      <w:r w:rsidR="00336DD7">
        <w:t xml:space="preserve"> From the simulation result, we don’t see significant performance difference due to the random PMI setting. </w:t>
      </w:r>
      <w:r w:rsidR="001F3CBC">
        <w:t xml:space="preserve">Considering the simple TE implementation, we propose to set the common random precoder for two TRP. </w:t>
      </w:r>
    </w:p>
    <w:p w14:paraId="025D54FC" w14:textId="6BD6E03C" w:rsidR="003A2294" w:rsidRPr="00647AFF" w:rsidRDefault="003A2294" w:rsidP="00834C97">
      <w:pPr>
        <w:rPr>
          <w:b/>
          <w:bCs/>
        </w:rPr>
      </w:pPr>
      <w:r w:rsidRPr="00647AFF">
        <w:rPr>
          <w:b/>
          <w:bCs/>
        </w:rPr>
        <w:t xml:space="preserve">Proposal </w:t>
      </w:r>
      <w:r w:rsidR="00A20A1E">
        <w:rPr>
          <w:b/>
          <w:bCs/>
        </w:rPr>
        <w:t>5</w:t>
      </w:r>
      <w:r w:rsidRPr="00647AFF">
        <w:rPr>
          <w:b/>
          <w:bCs/>
        </w:rPr>
        <w:t xml:space="preserve">: For multi-DCI SDM transmission, </w:t>
      </w:r>
      <w:r w:rsidR="00F76541" w:rsidRPr="00647AFF">
        <w:rPr>
          <w:b/>
          <w:bCs/>
        </w:rPr>
        <w:t>the same preco</w:t>
      </w:r>
      <w:r w:rsidR="00647AFF" w:rsidRPr="00647AFF">
        <w:rPr>
          <w:b/>
          <w:bCs/>
        </w:rPr>
        <w:t>ding</w:t>
      </w:r>
      <w:r w:rsidR="00F76541" w:rsidRPr="00647AFF">
        <w:rPr>
          <w:b/>
          <w:bCs/>
        </w:rPr>
        <w:t xml:space="preserve"> is applied for both codewords, where </w:t>
      </w:r>
      <w:r w:rsidRPr="00647AFF">
        <w:rPr>
          <w:b/>
          <w:bCs/>
        </w:rPr>
        <w:t>PDSCH &amp; PDSCH DMRS Precoding is configured with Single Panel Type I, Random precoder selection updated per slot, with equal probability of each applicable i1, i2 combination, and with PRB bundling granularity.</w:t>
      </w:r>
    </w:p>
    <w:p w14:paraId="718513CD" w14:textId="056C3C6E" w:rsidR="00A60471" w:rsidRDefault="00A60471" w:rsidP="00834C97">
      <w:r w:rsidRPr="00EF414C">
        <w:rPr>
          <w:noProof/>
        </w:rPr>
        <w:drawing>
          <wp:inline distT="0" distB="0" distL="0" distR="0" wp14:anchorId="428E1FE6" wp14:editId="1525C56E">
            <wp:extent cx="3406140" cy="255338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415" cy="255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70C13" w14:textId="4366CDD6" w:rsidR="006D3E4F" w:rsidRPr="00E1483B" w:rsidRDefault="006D3E4F" w:rsidP="006D3E4F">
      <w:pPr>
        <w:pStyle w:val="Caption"/>
      </w:pPr>
      <w:bookmarkStart w:id="7" w:name="_Ref52555214"/>
      <w:r>
        <w:t xml:space="preserve">Figure </w:t>
      </w:r>
      <w:r w:rsidR="00F450F8">
        <w:fldChar w:fldCharType="begin"/>
      </w:r>
      <w:r w:rsidR="00F450F8">
        <w:instrText xml:space="preserve"> SEQ Figure \* ARABIC </w:instrText>
      </w:r>
      <w:r w:rsidR="00F450F8">
        <w:fldChar w:fldCharType="separate"/>
      </w:r>
      <w:r w:rsidR="000A6DE2">
        <w:rPr>
          <w:noProof/>
        </w:rPr>
        <w:t>1</w:t>
      </w:r>
      <w:r w:rsidR="00F450F8">
        <w:rPr>
          <w:noProof/>
        </w:rPr>
        <w:fldChar w:fldCharType="end"/>
      </w:r>
      <w:bookmarkEnd w:id="7"/>
      <w:r>
        <w:tab/>
        <w:t xml:space="preserve">Comparison of random precoder setting for multi-DCI based SDM transmission. </w:t>
      </w:r>
    </w:p>
    <w:p w14:paraId="020EC113" w14:textId="25DDE4FA" w:rsidR="009C52CC" w:rsidRPr="00E1483B" w:rsidRDefault="009C52CC" w:rsidP="00180F7C">
      <w:pPr>
        <w:rPr>
          <w:b/>
          <w:bCs/>
        </w:rPr>
      </w:pPr>
    </w:p>
    <w:p w14:paraId="6FD10261" w14:textId="4C4B746C" w:rsidR="002B1023" w:rsidRPr="00E1483B" w:rsidRDefault="00BB7593" w:rsidP="00EB514D">
      <w:pPr>
        <w:pStyle w:val="Heading1"/>
        <w:rPr>
          <w:lang w:val="en-US"/>
        </w:rPr>
      </w:pPr>
      <w:r>
        <w:rPr>
          <w:lang w:val="en-US"/>
        </w:rPr>
        <w:t>3</w:t>
      </w:r>
      <w:r w:rsidR="00886BA4" w:rsidRPr="00E1483B">
        <w:rPr>
          <w:lang w:val="en-US"/>
        </w:rPr>
        <w:tab/>
        <w:t>Summary</w:t>
      </w:r>
    </w:p>
    <w:p w14:paraId="18EDF560" w14:textId="77777777" w:rsidR="003F3898" w:rsidRDefault="003F3898" w:rsidP="003F3898">
      <w:pPr>
        <w:rPr>
          <w:b/>
          <w:bCs/>
        </w:rPr>
      </w:pPr>
      <w:r w:rsidRPr="00E1483B">
        <w:rPr>
          <w:b/>
          <w:bCs/>
        </w:rPr>
        <w:t xml:space="preserve">Proposal </w:t>
      </w:r>
      <w:r>
        <w:rPr>
          <w:b/>
          <w:bCs/>
        </w:rPr>
        <w:t>1</w:t>
      </w:r>
      <w:r w:rsidRPr="00E1483B">
        <w:rPr>
          <w:b/>
          <w:bCs/>
        </w:rPr>
        <w:t xml:space="preserve">: </w:t>
      </w:r>
      <w:r>
        <w:rPr>
          <w:b/>
          <w:bCs/>
        </w:rPr>
        <w:t>RAN4 defines three test cases with the following applicability rule:</w:t>
      </w:r>
    </w:p>
    <w:p w14:paraId="7BEB1E8A" w14:textId="77777777" w:rsidR="003F3898" w:rsidRDefault="003F3898" w:rsidP="003F3898">
      <w:pPr>
        <w:rPr>
          <w:b/>
          <w:bCs/>
        </w:rPr>
      </w:pPr>
      <w:r w:rsidRPr="00DD4166">
        <w:rPr>
          <w:b/>
          <w:bCs/>
        </w:rPr>
        <w:t xml:space="preserve">If UE supports single-DCI based </w:t>
      </w:r>
      <w:r>
        <w:rPr>
          <w:b/>
          <w:bCs/>
        </w:rPr>
        <w:t xml:space="preserve">SDM transmission scheme (i.e., </w:t>
      </w:r>
      <w:r w:rsidRPr="00047F31">
        <w:rPr>
          <w:b/>
          <w:bCs/>
        </w:rPr>
        <w:t>singleDCI-SDM-scheme</w:t>
      </w:r>
      <w:r>
        <w:rPr>
          <w:b/>
          <w:bCs/>
        </w:rPr>
        <w:t xml:space="preserve">) but not support multi-DCI based SDM transmission scheme (i.e., </w:t>
      </w:r>
      <w:r w:rsidRPr="00345463">
        <w:rPr>
          <w:b/>
          <w:bCs/>
        </w:rPr>
        <w:t>multiDCI-MultiTRP</w:t>
      </w:r>
      <w:r>
        <w:rPr>
          <w:b/>
          <w:bCs/>
        </w:rPr>
        <w:t>)</w:t>
      </w:r>
      <w:r w:rsidRPr="00DD4166">
        <w:rPr>
          <w:b/>
          <w:bCs/>
        </w:rPr>
        <w:t>, it should be tested with test case 1a and test case 1b</w:t>
      </w:r>
      <w:r>
        <w:rPr>
          <w:b/>
          <w:bCs/>
        </w:rPr>
        <w:t xml:space="preserve">. </w:t>
      </w:r>
    </w:p>
    <w:p w14:paraId="05FF9CF5" w14:textId="77777777" w:rsidR="003F3898" w:rsidRDefault="003F3898" w:rsidP="003F3898">
      <w:pPr>
        <w:rPr>
          <w:b/>
          <w:bCs/>
        </w:rPr>
      </w:pPr>
      <w:r w:rsidRPr="00DD4166">
        <w:rPr>
          <w:b/>
          <w:bCs/>
        </w:rPr>
        <w:t xml:space="preserve">If UE supports </w:t>
      </w:r>
      <w:r>
        <w:rPr>
          <w:b/>
          <w:bCs/>
        </w:rPr>
        <w:t xml:space="preserve">both </w:t>
      </w:r>
      <w:r w:rsidRPr="00DD4166">
        <w:rPr>
          <w:b/>
          <w:bCs/>
        </w:rPr>
        <w:t xml:space="preserve">single-DCI based </w:t>
      </w:r>
      <w:r>
        <w:rPr>
          <w:b/>
          <w:bCs/>
        </w:rPr>
        <w:t xml:space="preserve">SDM transmission scheme (i.e., </w:t>
      </w:r>
      <w:r w:rsidRPr="00047F31">
        <w:rPr>
          <w:b/>
          <w:bCs/>
        </w:rPr>
        <w:t>singleDCI-SDM-scheme</w:t>
      </w:r>
      <w:r>
        <w:rPr>
          <w:b/>
          <w:bCs/>
        </w:rPr>
        <w:t xml:space="preserve">) and multi-DCI based SDM transmission scheme (i.e., </w:t>
      </w:r>
      <w:r w:rsidRPr="00345463">
        <w:rPr>
          <w:b/>
          <w:bCs/>
        </w:rPr>
        <w:t>multiDCI-MultiTRP</w:t>
      </w:r>
      <w:r>
        <w:rPr>
          <w:b/>
          <w:bCs/>
        </w:rPr>
        <w:t>)</w:t>
      </w:r>
      <w:r w:rsidRPr="00DD4166">
        <w:rPr>
          <w:b/>
          <w:bCs/>
        </w:rPr>
        <w:t>, it should be tested test 1b</w:t>
      </w:r>
      <w:r>
        <w:rPr>
          <w:b/>
          <w:bCs/>
        </w:rPr>
        <w:t xml:space="preserve"> and </w:t>
      </w:r>
      <w:r w:rsidRPr="00DD4166">
        <w:rPr>
          <w:b/>
          <w:bCs/>
        </w:rPr>
        <w:t>test 2a</w:t>
      </w:r>
      <w:r>
        <w:rPr>
          <w:b/>
          <w:bCs/>
        </w:rPr>
        <w:t>.</w:t>
      </w:r>
    </w:p>
    <w:p w14:paraId="3A350A31" w14:textId="77777777" w:rsidR="003F3898" w:rsidRDefault="003F3898" w:rsidP="003F3898">
      <w:pPr>
        <w:rPr>
          <w:b/>
          <w:bCs/>
        </w:rPr>
      </w:pPr>
      <w:r>
        <w:rPr>
          <w:b/>
          <w:bCs/>
        </w:rPr>
        <w:t xml:space="preserve">Test 1a/1b/2a is given as follows: </w:t>
      </w:r>
    </w:p>
    <w:p w14:paraId="1FD4D391" w14:textId="77777777" w:rsidR="003F3898" w:rsidRPr="007463F0" w:rsidRDefault="003F3898" w:rsidP="003F3898">
      <w:pPr>
        <w:pStyle w:val="ListParagraph"/>
        <w:numPr>
          <w:ilvl w:val="0"/>
          <w:numId w:val="41"/>
        </w:numPr>
        <w:rPr>
          <w:b/>
          <w:bCs/>
        </w:rPr>
      </w:pPr>
      <w:r w:rsidRPr="007463F0">
        <w:rPr>
          <w:b/>
          <w:bCs/>
        </w:rPr>
        <w:t>Test 1a: Single-DCI SDM with frequency offset, with negative time offset, and overlapping scheduling.</w:t>
      </w:r>
    </w:p>
    <w:p w14:paraId="42C52C61" w14:textId="77777777" w:rsidR="003F3898" w:rsidRPr="007463F0" w:rsidRDefault="003F3898" w:rsidP="003F3898">
      <w:pPr>
        <w:pStyle w:val="ListParagraph"/>
        <w:numPr>
          <w:ilvl w:val="0"/>
          <w:numId w:val="41"/>
        </w:numPr>
        <w:rPr>
          <w:b/>
          <w:bCs/>
        </w:rPr>
      </w:pPr>
      <w:r w:rsidRPr="007463F0">
        <w:rPr>
          <w:b/>
          <w:bCs/>
        </w:rPr>
        <w:t>Test 1b: Single-DCI SDM without frequency offset, with positive time offset, and overlapping scheduling.</w:t>
      </w:r>
    </w:p>
    <w:p w14:paraId="5CEC006D" w14:textId="1EBB6E36" w:rsidR="00CD6D83" w:rsidRPr="002F7061" w:rsidRDefault="003F3898" w:rsidP="00160A49">
      <w:pPr>
        <w:pStyle w:val="ListParagraph"/>
        <w:numPr>
          <w:ilvl w:val="0"/>
          <w:numId w:val="41"/>
        </w:numPr>
        <w:rPr>
          <w:b/>
          <w:bCs/>
        </w:rPr>
      </w:pPr>
      <w:r w:rsidRPr="007463F0">
        <w:rPr>
          <w:b/>
          <w:bCs/>
        </w:rPr>
        <w:t>Test 2a: Multi-DCI SDM with frequency offset, with negative time offset, and non-overlapping scheduling</w:t>
      </w:r>
    </w:p>
    <w:p w14:paraId="3B9AF4A3" w14:textId="77777777" w:rsidR="002F7061" w:rsidRPr="00FF2FEF" w:rsidRDefault="002F7061" w:rsidP="002F7061">
      <w:pPr>
        <w:rPr>
          <w:b/>
          <w:bCs/>
        </w:rPr>
      </w:pPr>
      <w:r w:rsidRPr="00FF2FEF">
        <w:rPr>
          <w:b/>
          <w:bCs/>
        </w:rPr>
        <w:t xml:space="preserve">Proposal </w:t>
      </w:r>
      <w:r>
        <w:rPr>
          <w:b/>
          <w:bCs/>
        </w:rPr>
        <w:t>2</w:t>
      </w:r>
      <w:r w:rsidRPr="00FF2FEF">
        <w:rPr>
          <w:b/>
          <w:bCs/>
        </w:rPr>
        <w:t>: Introduce new FRC for multi-DCI based SDM transmission requirements with 26PRB per codeword for FDD and with 53PRB per codeword for TDD</w:t>
      </w:r>
      <w:r>
        <w:rPr>
          <w:b/>
          <w:bCs/>
        </w:rPr>
        <w:t xml:space="preserve">. It also configures two TRS configurations every </w:t>
      </w:r>
      <w:r>
        <w:rPr>
          <w:b/>
          <w:bCs/>
        </w:rPr>
        <w:lastRenderedPageBreak/>
        <w:t xml:space="preserve">20ms. </w:t>
      </w:r>
    </w:p>
    <w:p w14:paraId="42A7E356" w14:textId="77777777" w:rsidR="002F7061" w:rsidRDefault="002F7061" w:rsidP="002F7061">
      <w:pPr>
        <w:rPr>
          <w:b/>
          <w:bCs/>
        </w:rPr>
      </w:pPr>
      <w:r>
        <w:rPr>
          <w:b/>
          <w:bCs/>
        </w:rPr>
        <w:t xml:space="preserve">Proposal 3: </w:t>
      </w:r>
      <w:r w:rsidRPr="00FF2FEF">
        <w:rPr>
          <w:b/>
          <w:bCs/>
        </w:rPr>
        <w:t xml:space="preserve">Introduce new FRC for </w:t>
      </w:r>
      <w:r>
        <w:rPr>
          <w:b/>
          <w:bCs/>
        </w:rPr>
        <w:t>single</w:t>
      </w:r>
      <w:r w:rsidRPr="00FF2FEF">
        <w:rPr>
          <w:b/>
          <w:bCs/>
        </w:rPr>
        <w:t xml:space="preserve">-DCI based SDM transmission requirements </w:t>
      </w:r>
      <w:r>
        <w:rPr>
          <w:b/>
          <w:bCs/>
        </w:rPr>
        <w:t xml:space="preserve">with two TRS configurations every 20ms. </w:t>
      </w:r>
    </w:p>
    <w:p w14:paraId="6B52D620" w14:textId="77777777" w:rsidR="002F7061" w:rsidRPr="00FF2FEF" w:rsidRDefault="002F7061" w:rsidP="002F7061">
      <w:pPr>
        <w:rPr>
          <w:b/>
          <w:bCs/>
        </w:rPr>
      </w:pPr>
      <w:r>
        <w:rPr>
          <w:b/>
          <w:bCs/>
        </w:rPr>
        <w:t xml:space="preserve">Proposal 4: Schedule </w:t>
      </w:r>
      <w:r w:rsidRPr="00696035">
        <w:rPr>
          <w:b/>
          <w:bCs/>
        </w:rPr>
        <w:t xml:space="preserve">PDSCH in the </w:t>
      </w:r>
      <w:r>
        <w:rPr>
          <w:b/>
          <w:bCs/>
        </w:rPr>
        <w:t xml:space="preserve">TDD </w:t>
      </w:r>
      <w:r w:rsidRPr="00696035">
        <w:rPr>
          <w:b/>
          <w:bCs/>
        </w:rPr>
        <w:t>special slots</w:t>
      </w:r>
      <w:r>
        <w:rPr>
          <w:b/>
          <w:bCs/>
        </w:rPr>
        <w:t>.</w:t>
      </w:r>
    </w:p>
    <w:p w14:paraId="59B4F6C4" w14:textId="77777777" w:rsidR="00CA5C56" w:rsidRPr="00647AFF" w:rsidRDefault="00CA5C56" w:rsidP="00CA5C56">
      <w:pPr>
        <w:rPr>
          <w:b/>
          <w:bCs/>
        </w:rPr>
      </w:pPr>
      <w:r w:rsidRPr="00647AFF">
        <w:rPr>
          <w:b/>
          <w:bCs/>
        </w:rPr>
        <w:t xml:space="preserve">Proposal </w:t>
      </w:r>
      <w:r>
        <w:rPr>
          <w:b/>
          <w:bCs/>
        </w:rPr>
        <w:t>5</w:t>
      </w:r>
      <w:r w:rsidRPr="00647AFF">
        <w:rPr>
          <w:b/>
          <w:bCs/>
        </w:rPr>
        <w:t>: For multi-DCI SDM transmission, the same precoding is applied for both codewords, where PDSCH &amp; PDSCH DMRS Precoding is configured with Single Panel Type I, Random precoder selection updated per slot, with equal probability of each applicable i1, i2 combination, and with PRB bundling granularity.</w:t>
      </w:r>
    </w:p>
    <w:p w14:paraId="390ECC25" w14:textId="6E5E5020" w:rsidR="005A782E" w:rsidRPr="00E1483B" w:rsidRDefault="005A782E" w:rsidP="005A782E">
      <w:pPr>
        <w:pStyle w:val="Heading1"/>
        <w:rPr>
          <w:lang w:val="en-US"/>
        </w:rPr>
      </w:pPr>
      <w:r w:rsidRPr="00E1483B">
        <w:rPr>
          <w:lang w:val="en-US"/>
        </w:rPr>
        <w:t>References</w:t>
      </w:r>
    </w:p>
    <w:p w14:paraId="0111FFF8" w14:textId="3A401916" w:rsidR="00ED4F54" w:rsidRPr="00E1483B" w:rsidRDefault="00261D96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386619"/>
      <w:bookmarkStart w:id="9" w:name="_Ref32009325"/>
      <w:bookmarkStart w:id="10" w:name="_Ref36834805"/>
      <w:r w:rsidRPr="00E1483B">
        <w:t>R</w:t>
      </w:r>
      <w:bookmarkEnd w:id="8"/>
      <w:bookmarkEnd w:id="9"/>
      <w:r w:rsidR="004C277B" w:rsidRPr="00E1483B">
        <w:t>4-20</w:t>
      </w:r>
      <w:r w:rsidR="00DD6129" w:rsidRPr="00E1483B">
        <w:t>12662</w:t>
      </w:r>
      <w:r w:rsidR="00ED4F54" w:rsidRPr="00E1483B">
        <w:t>, “</w:t>
      </w:r>
      <w:r w:rsidR="00DD6129" w:rsidRPr="00E1483B">
        <w:t>Way Forward for general and PDSCH requirements with Single-DCI SDM scheme and Multi-DCI transmission schemes (eMBB)​</w:t>
      </w:r>
      <w:r w:rsidR="00220963" w:rsidRPr="00E1483B">
        <w:t>​</w:t>
      </w:r>
      <w:r w:rsidR="00ED4F54" w:rsidRPr="00E1483B">
        <w:t xml:space="preserve">”, </w:t>
      </w:r>
      <w:r w:rsidR="00220963" w:rsidRPr="00E1483B">
        <w:t>Huawei, HiSilicon</w:t>
      </w:r>
      <w:r w:rsidR="00ED4F54" w:rsidRPr="00E1483B">
        <w:t>.</w:t>
      </w:r>
      <w:bookmarkEnd w:id="10"/>
    </w:p>
    <w:p w14:paraId="03178114" w14:textId="09AF7814" w:rsidR="0051171D" w:rsidRPr="00E1483B" w:rsidRDefault="00220963" w:rsidP="0051171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46334789"/>
      <w:r w:rsidRPr="00E1483B">
        <w:t>R4-20</w:t>
      </w:r>
      <w:r w:rsidR="00DD6129" w:rsidRPr="00E1483B">
        <w:t>12664</w:t>
      </w:r>
      <w:r w:rsidRPr="00E1483B">
        <w:t>, “</w:t>
      </w:r>
      <w:r w:rsidR="00DD6129" w:rsidRPr="00E1483B">
        <w:t>Simulation assumption for PDSCH requirements with Single-DCI SDM scheme and Multi-DCI transmission schemes</w:t>
      </w:r>
      <w:r w:rsidR="00030C63" w:rsidRPr="00E1483B">
        <w:t>”, Ericsson.</w:t>
      </w:r>
      <w:bookmarkEnd w:id="11"/>
    </w:p>
    <w:sectPr w:rsidR="0051171D" w:rsidRPr="00E1483B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6941E3" w:rsidRDefault="006941E3">
      <w:pPr>
        <w:spacing w:after="0"/>
      </w:pPr>
      <w:r>
        <w:separator/>
      </w:r>
    </w:p>
  </w:endnote>
  <w:endnote w:type="continuationSeparator" w:id="0">
    <w:p w14:paraId="59FAB379" w14:textId="77777777" w:rsidR="006941E3" w:rsidRDefault="00694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941E3" w:rsidRDefault="006941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941E3" w:rsidRDefault="00694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6941E3" w:rsidRDefault="006941E3">
      <w:pPr>
        <w:spacing w:after="0"/>
      </w:pPr>
      <w:r>
        <w:separator/>
      </w:r>
    </w:p>
  </w:footnote>
  <w:footnote w:type="continuationSeparator" w:id="0">
    <w:p w14:paraId="0AF8857B" w14:textId="77777777" w:rsidR="006941E3" w:rsidRDefault="00694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941E3" w:rsidRDefault="006941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B16A8"/>
    <w:multiLevelType w:val="hybridMultilevel"/>
    <w:tmpl w:val="4006AD26"/>
    <w:lvl w:ilvl="0" w:tplc="7F2E8622">
      <w:numFmt w:val="bullet"/>
      <w:lvlText w:val="•"/>
      <w:lvlJc w:val="left"/>
      <w:pPr>
        <w:ind w:left="720" w:hanging="36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C77C49"/>
    <w:multiLevelType w:val="hybridMultilevel"/>
    <w:tmpl w:val="C26EADC0"/>
    <w:lvl w:ilvl="0" w:tplc="7F2E8622">
      <w:numFmt w:val="bullet"/>
      <w:lvlText w:val="•"/>
      <w:lvlJc w:val="left"/>
      <w:pPr>
        <w:ind w:left="720" w:hanging="36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D1449B"/>
    <w:multiLevelType w:val="hybridMultilevel"/>
    <w:tmpl w:val="1DF244B8"/>
    <w:lvl w:ilvl="0" w:tplc="7F2E8622">
      <w:numFmt w:val="bullet"/>
      <w:lvlText w:val="•"/>
      <w:lvlJc w:val="left"/>
      <w:pPr>
        <w:ind w:left="720" w:hanging="36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C352A7"/>
    <w:multiLevelType w:val="hybridMultilevel"/>
    <w:tmpl w:val="3C06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9"/>
  </w:num>
  <w:num w:numId="2">
    <w:abstractNumId w:val="29"/>
  </w:num>
  <w:num w:numId="3">
    <w:abstractNumId w:val="28"/>
  </w:num>
  <w:num w:numId="4">
    <w:abstractNumId w:val="9"/>
  </w:num>
  <w:num w:numId="5">
    <w:abstractNumId w:val="37"/>
  </w:num>
  <w:num w:numId="6">
    <w:abstractNumId w:val="7"/>
  </w:num>
  <w:num w:numId="7">
    <w:abstractNumId w:val="5"/>
  </w:num>
  <w:num w:numId="8">
    <w:abstractNumId w:val="16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"/>
  </w:num>
  <w:num w:numId="12">
    <w:abstractNumId w:val="20"/>
  </w:num>
  <w:num w:numId="13">
    <w:abstractNumId w:val="14"/>
  </w:num>
  <w:num w:numId="14">
    <w:abstractNumId w:val="33"/>
  </w:num>
  <w:num w:numId="15">
    <w:abstractNumId w:val="35"/>
  </w:num>
  <w:num w:numId="16">
    <w:abstractNumId w:val="13"/>
  </w:num>
  <w:num w:numId="17">
    <w:abstractNumId w:val="2"/>
  </w:num>
  <w:num w:numId="18">
    <w:abstractNumId w:val="10"/>
  </w:num>
  <w:num w:numId="19">
    <w:abstractNumId w:val="26"/>
  </w:num>
  <w:num w:numId="20">
    <w:abstractNumId w:val="31"/>
  </w:num>
  <w:num w:numId="21">
    <w:abstractNumId w:val="22"/>
  </w:num>
  <w:num w:numId="22">
    <w:abstractNumId w:val="23"/>
  </w:num>
  <w:num w:numId="23">
    <w:abstractNumId w:val="15"/>
  </w:num>
  <w:num w:numId="24">
    <w:abstractNumId w:val="38"/>
  </w:num>
  <w:num w:numId="25">
    <w:abstractNumId w:val="30"/>
  </w:num>
  <w:num w:numId="26">
    <w:abstractNumId w:val="6"/>
  </w:num>
  <w:num w:numId="27">
    <w:abstractNumId w:val="0"/>
  </w:num>
  <w:num w:numId="28">
    <w:abstractNumId w:val="27"/>
  </w:num>
  <w:num w:numId="29">
    <w:abstractNumId w:val="18"/>
  </w:num>
  <w:num w:numId="30">
    <w:abstractNumId w:val="17"/>
  </w:num>
  <w:num w:numId="31">
    <w:abstractNumId w:val="4"/>
  </w:num>
  <w:num w:numId="32">
    <w:abstractNumId w:val="1"/>
  </w:num>
  <w:num w:numId="33">
    <w:abstractNumId w:val="11"/>
  </w:num>
  <w:num w:numId="34">
    <w:abstractNumId w:val="34"/>
  </w:num>
  <w:num w:numId="35">
    <w:abstractNumId w:val="36"/>
  </w:num>
  <w:num w:numId="36">
    <w:abstractNumId w:val="24"/>
  </w:num>
  <w:num w:numId="37">
    <w:abstractNumId w:val="21"/>
  </w:num>
  <w:num w:numId="38">
    <w:abstractNumId w:val="32"/>
  </w:num>
  <w:num w:numId="39">
    <w:abstractNumId w:val="8"/>
  </w:num>
  <w:num w:numId="40">
    <w:abstractNumId w:val="12"/>
  </w:num>
  <w:num w:numId="41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5B3F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76F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47F31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118"/>
    <w:rsid w:val="000851E7"/>
    <w:rsid w:val="00085415"/>
    <w:rsid w:val="00085C53"/>
    <w:rsid w:val="00085EA8"/>
    <w:rsid w:val="000863BD"/>
    <w:rsid w:val="0008685F"/>
    <w:rsid w:val="00086D3D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DE2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70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751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114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061"/>
    <w:rsid w:val="002F79D0"/>
    <w:rsid w:val="002F79E7"/>
    <w:rsid w:val="002F7E28"/>
    <w:rsid w:val="0030020B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5AF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463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878B7"/>
    <w:rsid w:val="0039015B"/>
    <w:rsid w:val="003903EC"/>
    <w:rsid w:val="00390CB5"/>
    <w:rsid w:val="00390ED1"/>
    <w:rsid w:val="00391D2F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3898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2658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040"/>
    <w:rsid w:val="004F477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07FB7"/>
    <w:rsid w:val="005104EE"/>
    <w:rsid w:val="00510778"/>
    <w:rsid w:val="00511185"/>
    <w:rsid w:val="00511220"/>
    <w:rsid w:val="0051171D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28A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AB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778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058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CB3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722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1E3"/>
    <w:rsid w:val="00694543"/>
    <w:rsid w:val="006951DB"/>
    <w:rsid w:val="00695C58"/>
    <w:rsid w:val="00696035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1A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3F0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6CF8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940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965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6A1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2C2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C2B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5D52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2333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3DCC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A1E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AF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24A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4054"/>
    <w:rsid w:val="00B3406F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6E6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1F8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27DF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593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BC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5C56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1A4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7F1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2BD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0F8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0F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50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50F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8E4D6E0-0DC7-43DE-98F1-62EE86DE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2020-10-23T14:30:00Z</dcterms:modified>
</cp:coreProperties>
</file>